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BA1" w:rsidRPr="00606BA1" w:rsidRDefault="00606BA1" w:rsidP="00606BA1">
      <w:pPr>
        <w:jc w:val="center"/>
        <w:rPr>
          <w:b/>
          <w:color w:val="000000"/>
          <w:sz w:val="21"/>
          <w:szCs w:val="21"/>
          <w:u w:val="single"/>
        </w:rPr>
      </w:pPr>
      <w:r w:rsidRPr="00606BA1">
        <w:rPr>
          <w:b/>
          <w:color w:val="000000"/>
          <w:sz w:val="21"/>
          <w:szCs w:val="21"/>
          <w:u w:val="single"/>
        </w:rPr>
        <w:t>П</w:t>
      </w:r>
      <w:r w:rsidRPr="00606BA1">
        <w:rPr>
          <w:b/>
          <w:color w:val="000000"/>
          <w:sz w:val="21"/>
          <w:szCs w:val="21"/>
          <w:u w:val="single"/>
        </w:rPr>
        <w:t xml:space="preserve">ланируемые предметные результаты освоения </w:t>
      </w:r>
      <w:r>
        <w:rPr>
          <w:b/>
          <w:color w:val="000000"/>
          <w:sz w:val="21"/>
          <w:szCs w:val="21"/>
          <w:u w:val="single"/>
        </w:rPr>
        <w:t>обществознания 7 класс</w:t>
      </w:r>
      <w:r w:rsidRPr="00606BA1">
        <w:rPr>
          <w:b/>
          <w:color w:val="000000"/>
          <w:sz w:val="21"/>
          <w:szCs w:val="21"/>
          <w:u w:val="single"/>
        </w:rPr>
        <w:t>;</w:t>
      </w:r>
    </w:p>
    <w:p w:rsidR="0098234B" w:rsidRPr="002D7D5B" w:rsidRDefault="0098234B" w:rsidP="002D7D5B">
      <w:pPr>
        <w:contextualSpacing/>
      </w:pPr>
    </w:p>
    <w:p w:rsidR="0098234B" w:rsidRPr="002D7D5B" w:rsidRDefault="0098234B" w:rsidP="002D7D5B">
      <w:pPr>
        <w:autoSpaceDE w:val="0"/>
        <w:autoSpaceDN w:val="0"/>
        <w:adjustRightInd w:val="0"/>
        <w:ind w:firstLine="540"/>
        <w:contextualSpacing/>
        <w:rPr>
          <w:bCs/>
        </w:rPr>
      </w:pPr>
      <w:r w:rsidRPr="002D7D5B">
        <w:rPr>
          <w:bCs/>
        </w:rPr>
        <w:t>В результате изучения обществознания (включая экономику и право) ученик должен</w:t>
      </w:r>
    </w:p>
    <w:p w:rsidR="0098234B" w:rsidRPr="002D7D5B" w:rsidRDefault="0098234B" w:rsidP="002D7D5B">
      <w:pPr>
        <w:autoSpaceDE w:val="0"/>
        <w:autoSpaceDN w:val="0"/>
        <w:adjustRightInd w:val="0"/>
        <w:ind w:firstLine="540"/>
        <w:contextualSpacing/>
        <w:rPr>
          <w:bCs/>
        </w:rPr>
      </w:pPr>
      <w:r w:rsidRPr="002D7D5B">
        <w:rPr>
          <w:bCs/>
        </w:rPr>
        <w:t>Знать/понимать</w:t>
      </w:r>
    </w:p>
    <w:p w:rsidR="0098234B" w:rsidRPr="002D7D5B" w:rsidRDefault="0098234B" w:rsidP="002D7D5B">
      <w:pPr>
        <w:autoSpaceDE w:val="0"/>
        <w:autoSpaceDN w:val="0"/>
        <w:adjustRightInd w:val="0"/>
        <w:ind w:firstLine="540"/>
        <w:contextualSpacing/>
      </w:pPr>
      <w:r w:rsidRPr="002D7D5B">
        <w:t>• социальные свойства человека, его взаимодействие с другими людьми;</w:t>
      </w:r>
    </w:p>
    <w:p w:rsidR="0098234B" w:rsidRPr="002D7D5B" w:rsidRDefault="0098234B" w:rsidP="002D7D5B">
      <w:pPr>
        <w:autoSpaceDE w:val="0"/>
        <w:autoSpaceDN w:val="0"/>
        <w:adjustRightInd w:val="0"/>
        <w:ind w:firstLine="540"/>
        <w:contextualSpacing/>
      </w:pPr>
      <w:r w:rsidRPr="002D7D5B">
        <w:t>• сущность общества как формы совместной деятельности людей;</w:t>
      </w:r>
    </w:p>
    <w:p w:rsidR="0098234B" w:rsidRPr="002D7D5B" w:rsidRDefault="0098234B" w:rsidP="002D7D5B">
      <w:pPr>
        <w:autoSpaceDE w:val="0"/>
        <w:autoSpaceDN w:val="0"/>
        <w:adjustRightInd w:val="0"/>
        <w:ind w:firstLine="540"/>
        <w:contextualSpacing/>
      </w:pPr>
      <w:r w:rsidRPr="002D7D5B">
        <w:t>• характерные черты и признаки основных сфер жизни общества;</w:t>
      </w:r>
    </w:p>
    <w:p w:rsidR="0098234B" w:rsidRPr="002D7D5B" w:rsidRDefault="0098234B" w:rsidP="002D7D5B">
      <w:pPr>
        <w:autoSpaceDE w:val="0"/>
        <w:autoSpaceDN w:val="0"/>
        <w:adjustRightInd w:val="0"/>
        <w:ind w:firstLine="540"/>
        <w:contextualSpacing/>
      </w:pPr>
      <w:r w:rsidRPr="002D7D5B">
        <w:t>• содержание и значение социальных норм, регулирующих общественные отношения.</w:t>
      </w:r>
    </w:p>
    <w:p w:rsidR="0098234B" w:rsidRPr="002D7D5B" w:rsidRDefault="0098234B" w:rsidP="002D7D5B">
      <w:pPr>
        <w:autoSpaceDE w:val="0"/>
        <w:autoSpaceDN w:val="0"/>
        <w:adjustRightInd w:val="0"/>
        <w:ind w:firstLine="540"/>
        <w:contextualSpacing/>
        <w:rPr>
          <w:bCs/>
        </w:rPr>
      </w:pPr>
      <w:r w:rsidRPr="002D7D5B">
        <w:rPr>
          <w:bCs/>
        </w:rPr>
        <w:t>Уметь</w:t>
      </w:r>
    </w:p>
    <w:p w:rsidR="0098234B" w:rsidRPr="002D7D5B" w:rsidRDefault="0098234B" w:rsidP="002D7D5B">
      <w:pPr>
        <w:autoSpaceDE w:val="0"/>
        <w:autoSpaceDN w:val="0"/>
        <w:adjustRightInd w:val="0"/>
        <w:ind w:firstLine="540"/>
        <w:contextualSpacing/>
      </w:pPr>
      <w:r w:rsidRPr="002D7D5B">
        <w:t xml:space="preserve">• </w:t>
      </w:r>
      <w:r w:rsidRPr="002D7D5B">
        <w:rPr>
          <w:bCs/>
          <w:i/>
          <w:iCs/>
        </w:rPr>
        <w:t xml:space="preserve">описывать </w:t>
      </w:r>
      <w:r w:rsidRPr="002D7D5B">
        <w:t>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98234B" w:rsidRPr="002D7D5B" w:rsidRDefault="0098234B" w:rsidP="002D7D5B">
      <w:pPr>
        <w:autoSpaceDE w:val="0"/>
        <w:autoSpaceDN w:val="0"/>
        <w:adjustRightInd w:val="0"/>
        <w:ind w:firstLine="540"/>
        <w:contextualSpacing/>
      </w:pPr>
      <w:r w:rsidRPr="002D7D5B">
        <w:t xml:space="preserve">• </w:t>
      </w:r>
      <w:r w:rsidRPr="002D7D5B">
        <w:rPr>
          <w:bCs/>
          <w:i/>
          <w:iCs/>
        </w:rPr>
        <w:t xml:space="preserve">сравнивать </w:t>
      </w:r>
      <w:r w:rsidRPr="002D7D5B">
        <w:t>социальные объекты, суждения об обществе и человеке, выявлять их общие черты и различия;</w:t>
      </w:r>
    </w:p>
    <w:p w:rsidR="0098234B" w:rsidRPr="002D7D5B" w:rsidRDefault="0098234B" w:rsidP="002D7D5B">
      <w:pPr>
        <w:autoSpaceDE w:val="0"/>
        <w:autoSpaceDN w:val="0"/>
        <w:adjustRightInd w:val="0"/>
        <w:ind w:firstLine="540"/>
        <w:contextualSpacing/>
      </w:pPr>
      <w:r w:rsidRPr="002D7D5B">
        <w:t xml:space="preserve">• </w:t>
      </w:r>
      <w:r w:rsidRPr="002D7D5B">
        <w:rPr>
          <w:bCs/>
          <w:i/>
          <w:iCs/>
        </w:rPr>
        <w:t xml:space="preserve">объяснять </w:t>
      </w:r>
      <w:r w:rsidRPr="002D7D5B">
        <w:t xml:space="preserve">взаимосвязи изученных социальных объектов (включая </w:t>
      </w:r>
      <w:r w:rsidRPr="002D7D5B">
        <w:rPr>
          <w:i/>
          <w:iCs/>
        </w:rPr>
        <w:t>в</w:t>
      </w:r>
      <w:r w:rsidRPr="002D7D5B">
        <w:t>заимодействия человека и общества, общества и природы, сфер общественной жизни);</w:t>
      </w:r>
    </w:p>
    <w:p w:rsidR="0098234B" w:rsidRPr="002D7D5B" w:rsidRDefault="0098234B" w:rsidP="002D7D5B">
      <w:pPr>
        <w:autoSpaceDE w:val="0"/>
        <w:autoSpaceDN w:val="0"/>
        <w:adjustRightInd w:val="0"/>
        <w:ind w:firstLine="540"/>
        <w:contextualSpacing/>
      </w:pPr>
      <w:r w:rsidRPr="002D7D5B">
        <w:t xml:space="preserve">• </w:t>
      </w:r>
      <w:r w:rsidRPr="002D7D5B">
        <w:rPr>
          <w:bCs/>
          <w:i/>
          <w:iCs/>
        </w:rPr>
        <w:t xml:space="preserve">приводить примеры </w:t>
      </w:r>
      <w:r w:rsidRPr="002D7D5B">
        <w:t>социальных объектов определенного типа, социальных отношений; ситуаций, регулируемых различными видами социальных норм; деятельности людей в различных сферах;</w:t>
      </w:r>
    </w:p>
    <w:p w:rsidR="0098234B" w:rsidRPr="002D7D5B" w:rsidRDefault="0098234B" w:rsidP="002D7D5B">
      <w:pPr>
        <w:autoSpaceDE w:val="0"/>
        <w:autoSpaceDN w:val="0"/>
        <w:adjustRightInd w:val="0"/>
        <w:ind w:firstLine="540"/>
        <w:contextualSpacing/>
      </w:pPr>
      <w:r w:rsidRPr="002D7D5B">
        <w:t xml:space="preserve">• </w:t>
      </w:r>
      <w:r w:rsidRPr="002D7D5B">
        <w:rPr>
          <w:bCs/>
          <w:i/>
          <w:iCs/>
        </w:rPr>
        <w:t xml:space="preserve">оценивать </w:t>
      </w:r>
      <w:r w:rsidRPr="002D7D5B">
        <w:t>поведение людей с точки зрения социальных норм, экономической рациональности;</w:t>
      </w:r>
    </w:p>
    <w:p w:rsidR="0098234B" w:rsidRPr="002D7D5B" w:rsidRDefault="0098234B" w:rsidP="002D7D5B">
      <w:pPr>
        <w:autoSpaceDE w:val="0"/>
        <w:autoSpaceDN w:val="0"/>
        <w:adjustRightInd w:val="0"/>
        <w:ind w:firstLine="540"/>
        <w:contextualSpacing/>
      </w:pPr>
      <w:r w:rsidRPr="002D7D5B">
        <w:t xml:space="preserve">• </w:t>
      </w:r>
      <w:r w:rsidRPr="002D7D5B">
        <w:rPr>
          <w:bCs/>
          <w:i/>
          <w:iCs/>
        </w:rPr>
        <w:t xml:space="preserve">решать </w:t>
      </w:r>
      <w:r w:rsidRPr="002D7D5B">
        <w:t>познавательные и практические задачи в рамках изученного материала, отражающие типичные ситуации в различных сферах деятельности человека</w:t>
      </w:r>
    </w:p>
    <w:p w:rsidR="0098234B" w:rsidRPr="002D7D5B" w:rsidRDefault="0098234B" w:rsidP="002D7D5B">
      <w:pPr>
        <w:autoSpaceDE w:val="0"/>
        <w:autoSpaceDN w:val="0"/>
        <w:adjustRightInd w:val="0"/>
        <w:ind w:firstLine="540"/>
        <w:contextualSpacing/>
      </w:pPr>
      <w:r w:rsidRPr="002D7D5B">
        <w:t xml:space="preserve">• </w:t>
      </w:r>
      <w:r w:rsidRPr="002D7D5B">
        <w:rPr>
          <w:bCs/>
          <w:i/>
          <w:iCs/>
        </w:rPr>
        <w:t xml:space="preserve">осуществлять поиск </w:t>
      </w:r>
      <w:r w:rsidRPr="002D7D5B">
        <w:t>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</w:t>
      </w:r>
    </w:p>
    <w:p w:rsidR="0098234B" w:rsidRPr="002D7D5B" w:rsidRDefault="0098234B" w:rsidP="002D7D5B">
      <w:pPr>
        <w:autoSpaceDE w:val="0"/>
        <w:autoSpaceDN w:val="0"/>
        <w:adjustRightInd w:val="0"/>
        <w:ind w:firstLine="540"/>
        <w:contextualSpacing/>
      </w:pPr>
      <w:r w:rsidRPr="002D7D5B">
        <w:t xml:space="preserve">• </w:t>
      </w:r>
      <w:r w:rsidRPr="002D7D5B">
        <w:rPr>
          <w:bCs/>
          <w:i/>
          <w:iCs/>
        </w:rPr>
        <w:t xml:space="preserve">самостоятельно составлять </w:t>
      </w:r>
      <w:r w:rsidRPr="002D7D5B">
        <w:t>простейшие виды правовых документов (записки, заявления, справки и т.п.).</w:t>
      </w:r>
    </w:p>
    <w:p w:rsidR="0098234B" w:rsidRPr="002D7D5B" w:rsidRDefault="0098234B" w:rsidP="002D7D5B">
      <w:pPr>
        <w:autoSpaceDE w:val="0"/>
        <w:autoSpaceDN w:val="0"/>
        <w:adjustRightInd w:val="0"/>
        <w:ind w:firstLine="540"/>
        <w:contextualSpacing/>
        <w:rPr>
          <w:bCs/>
        </w:rPr>
      </w:pPr>
      <w:r w:rsidRPr="002D7D5B">
        <w:rPr>
          <w:b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D7D5B">
        <w:rPr>
          <w:bCs/>
        </w:rPr>
        <w:t>для</w:t>
      </w:r>
      <w:proofErr w:type="gramEnd"/>
      <w:r w:rsidRPr="002D7D5B">
        <w:rPr>
          <w:bCs/>
        </w:rPr>
        <w:t>:</w:t>
      </w:r>
    </w:p>
    <w:p w:rsidR="0098234B" w:rsidRPr="002D7D5B" w:rsidRDefault="0098234B" w:rsidP="002D7D5B">
      <w:pPr>
        <w:autoSpaceDE w:val="0"/>
        <w:autoSpaceDN w:val="0"/>
        <w:adjustRightInd w:val="0"/>
        <w:ind w:firstLine="540"/>
        <w:contextualSpacing/>
      </w:pPr>
      <w:r w:rsidRPr="002D7D5B">
        <w:t>• полноценного выполнения типичных для подростка социальных ролей;</w:t>
      </w:r>
    </w:p>
    <w:p w:rsidR="0098234B" w:rsidRPr="002D7D5B" w:rsidRDefault="0098234B" w:rsidP="002D7D5B">
      <w:pPr>
        <w:autoSpaceDE w:val="0"/>
        <w:autoSpaceDN w:val="0"/>
        <w:adjustRightInd w:val="0"/>
        <w:ind w:firstLine="540"/>
        <w:contextualSpacing/>
      </w:pPr>
      <w:r w:rsidRPr="002D7D5B">
        <w:t>• общей ориентации в актуальных общественных событиях и процессах;</w:t>
      </w:r>
    </w:p>
    <w:p w:rsidR="0098234B" w:rsidRPr="002D7D5B" w:rsidRDefault="0098234B" w:rsidP="002D7D5B">
      <w:pPr>
        <w:autoSpaceDE w:val="0"/>
        <w:autoSpaceDN w:val="0"/>
        <w:adjustRightInd w:val="0"/>
        <w:ind w:firstLine="540"/>
        <w:contextualSpacing/>
      </w:pPr>
      <w:r w:rsidRPr="002D7D5B">
        <w:t>• нравственной и правовой оценки конкретных поступков людей;</w:t>
      </w:r>
    </w:p>
    <w:p w:rsidR="0098234B" w:rsidRPr="002D7D5B" w:rsidRDefault="0098234B" w:rsidP="002D7D5B">
      <w:pPr>
        <w:autoSpaceDE w:val="0"/>
        <w:autoSpaceDN w:val="0"/>
        <w:adjustRightInd w:val="0"/>
        <w:ind w:firstLine="540"/>
        <w:contextualSpacing/>
      </w:pPr>
      <w:r w:rsidRPr="002D7D5B">
        <w:t>• реализации и защиты прав человека и гражданина, осознанного выполнения гражданских обязанностей</w:t>
      </w:r>
    </w:p>
    <w:p w:rsidR="0098234B" w:rsidRPr="002D7D5B" w:rsidRDefault="0098234B" w:rsidP="002D7D5B">
      <w:pPr>
        <w:autoSpaceDE w:val="0"/>
        <w:autoSpaceDN w:val="0"/>
        <w:adjustRightInd w:val="0"/>
        <w:ind w:firstLine="540"/>
        <w:contextualSpacing/>
      </w:pPr>
      <w:r w:rsidRPr="002D7D5B">
        <w:t>• первичного анализа и использования социальной информации;</w:t>
      </w:r>
    </w:p>
    <w:p w:rsidR="0098234B" w:rsidRPr="002D7D5B" w:rsidRDefault="0098234B" w:rsidP="002D7D5B">
      <w:pPr>
        <w:autoSpaceDE w:val="0"/>
        <w:autoSpaceDN w:val="0"/>
        <w:adjustRightInd w:val="0"/>
        <w:ind w:firstLine="567"/>
        <w:contextualSpacing/>
      </w:pPr>
      <w:proofErr w:type="spellStart"/>
      <w:r w:rsidRPr="002D7D5B">
        <w:t>Общеучебные</w:t>
      </w:r>
      <w:proofErr w:type="spellEnd"/>
      <w:r w:rsidRPr="002D7D5B">
        <w:t xml:space="preserve"> умения, навыки и способы деятельности</w:t>
      </w:r>
    </w:p>
    <w:p w:rsidR="0098234B" w:rsidRPr="002D7D5B" w:rsidRDefault="0098234B" w:rsidP="002D7D5B">
      <w:pPr>
        <w:autoSpaceDE w:val="0"/>
        <w:autoSpaceDN w:val="0"/>
        <w:adjustRightInd w:val="0"/>
        <w:ind w:firstLine="567"/>
        <w:contextualSpacing/>
      </w:pPr>
      <w:r w:rsidRPr="002D7D5B">
        <w:t xml:space="preserve">Примерная программа предусматривает формирование у учащихся </w:t>
      </w:r>
      <w:proofErr w:type="spellStart"/>
      <w:r w:rsidRPr="002D7D5B">
        <w:t>общеучебных</w:t>
      </w:r>
      <w:proofErr w:type="spellEnd"/>
      <w:r w:rsidRPr="002D7D5B"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«Обществознание» на этапе основного общего образования являются:</w:t>
      </w:r>
    </w:p>
    <w:p w:rsidR="0098234B" w:rsidRPr="002D7D5B" w:rsidRDefault="0098234B" w:rsidP="002D7D5B">
      <w:pPr>
        <w:widowControl w:val="0"/>
        <w:numPr>
          <w:ilvl w:val="0"/>
          <w:numId w:val="2"/>
        </w:numPr>
        <w:shd w:val="clear" w:color="auto" w:fill="FFFFFF"/>
        <w:spacing w:before="10"/>
        <w:ind w:left="0" w:firstLine="567"/>
        <w:contextualSpacing/>
      </w:pPr>
      <w:r w:rsidRPr="002D7D5B">
        <w:rPr>
          <w:spacing w:val="5"/>
        </w:rPr>
        <w:t xml:space="preserve">сознательно организовывать </w:t>
      </w:r>
      <w:r w:rsidRPr="002D7D5B">
        <w:rPr>
          <w:spacing w:val="1"/>
        </w:rPr>
        <w:t>свою познавательную деятельность (от постановки цели до получе</w:t>
      </w:r>
      <w:r w:rsidRPr="002D7D5B">
        <w:t>ния и оценки результата);</w:t>
      </w:r>
    </w:p>
    <w:p w:rsidR="0098234B" w:rsidRPr="002D7D5B" w:rsidRDefault="0098234B" w:rsidP="002D7D5B">
      <w:pPr>
        <w:widowControl w:val="0"/>
        <w:numPr>
          <w:ilvl w:val="0"/>
          <w:numId w:val="2"/>
        </w:numPr>
        <w:shd w:val="clear" w:color="auto" w:fill="FFFFFF"/>
        <w:spacing w:before="10"/>
        <w:ind w:left="0" w:firstLine="567"/>
        <w:contextualSpacing/>
        <w:rPr>
          <w:spacing w:val="-2"/>
        </w:rPr>
      </w:pPr>
      <w:r w:rsidRPr="002D7D5B">
        <w:t xml:space="preserve">владение такими видами публичных выступлений </w:t>
      </w:r>
      <w:r w:rsidRPr="002D7D5B">
        <w:rPr>
          <w:spacing w:val="5"/>
        </w:rPr>
        <w:t xml:space="preserve">(высказывания, монолог, дискуссия), следование </w:t>
      </w:r>
      <w:r w:rsidRPr="002D7D5B">
        <w:rPr>
          <w:spacing w:val="-2"/>
        </w:rPr>
        <w:t xml:space="preserve">этическим нормам и правилам ведения диалога; </w:t>
      </w:r>
    </w:p>
    <w:p w:rsidR="0098234B" w:rsidRPr="002D7D5B" w:rsidRDefault="0098234B" w:rsidP="002D7D5B">
      <w:pPr>
        <w:widowControl w:val="0"/>
        <w:numPr>
          <w:ilvl w:val="0"/>
          <w:numId w:val="2"/>
        </w:numPr>
        <w:shd w:val="clear" w:color="auto" w:fill="FFFFFF"/>
        <w:spacing w:before="10"/>
        <w:ind w:left="0" w:firstLine="567"/>
        <w:contextualSpacing/>
      </w:pPr>
      <w:r w:rsidRPr="002D7D5B">
        <w:t>выполнять познавательные и практические задания, в том числе с использованием проектной деятельности и на уроках и в доступной социальной практике:</w:t>
      </w:r>
    </w:p>
    <w:p w:rsidR="0098234B" w:rsidRPr="002D7D5B" w:rsidRDefault="0098234B" w:rsidP="002D7D5B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num" w:pos="1701"/>
        </w:tabs>
        <w:spacing w:before="10"/>
        <w:ind w:left="0" w:firstLine="567"/>
        <w:contextualSpacing/>
        <w:rPr>
          <w:spacing w:val="1"/>
        </w:rPr>
      </w:pPr>
      <w:r w:rsidRPr="002D7D5B">
        <w:t>на  использование элементов причинно-</w:t>
      </w:r>
      <w:r w:rsidRPr="002D7D5B">
        <w:rPr>
          <w:spacing w:val="1"/>
        </w:rPr>
        <w:t xml:space="preserve">следственного анализа; </w:t>
      </w:r>
    </w:p>
    <w:p w:rsidR="0098234B" w:rsidRPr="002D7D5B" w:rsidRDefault="0098234B" w:rsidP="002D7D5B">
      <w:pPr>
        <w:widowControl w:val="0"/>
        <w:numPr>
          <w:ilvl w:val="0"/>
          <w:numId w:val="4"/>
        </w:numPr>
        <w:shd w:val="clear" w:color="auto" w:fill="FFFFFF"/>
        <w:tabs>
          <w:tab w:val="clear" w:pos="360"/>
          <w:tab w:val="num" w:pos="0"/>
          <w:tab w:val="num" w:pos="1701"/>
        </w:tabs>
        <w:spacing w:before="10"/>
        <w:ind w:left="0" w:firstLine="567"/>
        <w:contextualSpacing/>
      </w:pPr>
      <w:r w:rsidRPr="002D7D5B">
        <w:rPr>
          <w:spacing w:val="1"/>
        </w:rPr>
        <w:t>на исследова</w:t>
      </w:r>
      <w:r w:rsidRPr="002D7D5B">
        <w:t xml:space="preserve">ние несложных реальных связей и зависимостей; </w:t>
      </w:r>
    </w:p>
    <w:p w:rsidR="0098234B" w:rsidRPr="002D7D5B" w:rsidRDefault="0098234B" w:rsidP="002D7D5B">
      <w:pPr>
        <w:widowControl w:val="0"/>
        <w:numPr>
          <w:ilvl w:val="0"/>
          <w:numId w:val="4"/>
        </w:numPr>
        <w:shd w:val="clear" w:color="auto" w:fill="FFFFFF"/>
        <w:tabs>
          <w:tab w:val="clear" w:pos="360"/>
          <w:tab w:val="num" w:pos="0"/>
          <w:tab w:val="num" w:pos="1701"/>
        </w:tabs>
        <w:spacing w:before="10"/>
        <w:ind w:left="0" w:firstLine="567"/>
        <w:contextualSpacing/>
      </w:pPr>
      <w:r w:rsidRPr="002D7D5B">
        <w:t>на определение сущ</w:t>
      </w:r>
      <w:r w:rsidRPr="002D7D5B">
        <w:rPr>
          <w:spacing w:val="2"/>
        </w:rPr>
        <w:t>ностных характеристик изучаемого объекта; вы</w:t>
      </w:r>
      <w:r w:rsidRPr="002D7D5B">
        <w:t>бор верных критериев для сравнения, сопоставления, оценки объектов;</w:t>
      </w:r>
    </w:p>
    <w:p w:rsidR="0098234B" w:rsidRPr="002D7D5B" w:rsidRDefault="0098234B" w:rsidP="002D7D5B">
      <w:pPr>
        <w:widowControl w:val="0"/>
        <w:numPr>
          <w:ilvl w:val="0"/>
          <w:numId w:val="4"/>
        </w:numPr>
        <w:shd w:val="clear" w:color="auto" w:fill="FFFFFF"/>
        <w:tabs>
          <w:tab w:val="clear" w:pos="360"/>
          <w:tab w:val="num" w:pos="0"/>
          <w:tab w:val="num" w:pos="1701"/>
        </w:tabs>
        <w:ind w:left="0" w:firstLine="567"/>
        <w:contextualSpacing/>
        <w:rPr>
          <w:spacing w:val="-2"/>
        </w:rPr>
      </w:pPr>
      <w:r w:rsidRPr="002D7D5B">
        <w:rPr>
          <w:spacing w:val="-1"/>
        </w:rPr>
        <w:t xml:space="preserve">на поиск  и извлечение нужной информации по заданной теме в </w:t>
      </w:r>
      <w:r w:rsidRPr="002D7D5B">
        <w:rPr>
          <w:spacing w:val="-1"/>
        </w:rPr>
        <w:lastRenderedPageBreak/>
        <w:t xml:space="preserve">адаптированных источниках </w:t>
      </w:r>
      <w:r w:rsidRPr="002D7D5B">
        <w:rPr>
          <w:spacing w:val="-2"/>
        </w:rPr>
        <w:t>различного типа;</w:t>
      </w:r>
    </w:p>
    <w:p w:rsidR="0098234B" w:rsidRPr="002D7D5B" w:rsidRDefault="0098234B" w:rsidP="002D7D5B">
      <w:pPr>
        <w:widowControl w:val="0"/>
        <w:numPr>
          <w:ilvl w:val="0"/>
          <w:numId w:val="4"/>
        </w:numPr>
        <w:shd w:val="clear" w:color="auto" w:fill="FFFFFF"/>
        <w:tabs>
          <w:tab w:val="clear" w:pos="360"/>
          <w:tab w:val="num" w:pos="0"/>
          <w:tab w:val="num" w:pos="1701"/>
        </w:tabs>
        <w:ind w:left="0" w:firstLine="567"/>
        <w:contextualSpacing/>
        <w:rPr>
          <w:spacing w:val="-1"/>
        </w:rPr>
      </w:pPr>
      <w:r w:rsidRPr="002D7D5B">
        <w:rPr>
          <w:spacing w:val="-2"/>
        </w:rPr>
        <w:t xml:space="preserve">на перевод </w:t>
      </w:r>
      <w:r w:rsidRPr="002D7D5B">
        <w:rPr>
          <w:spacing w:val="-1"/>
        </w:rPr>
        <w:t>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98234B" w:rsidRPr="002D7D5B" w:rsidRDefault="0098234B" w:rsidP="002D7D5B">
      <w:pPr>
        <w:widowControl w:val="0"/>
        <w:numPr>
          <w:ilvl w:val="0"/>
          <w:numId w:val="4"/>
        </w:numPr>
        <w:shd w:val="clear" w:color="auto" w:fill="FFFFFF"/>
        <w:tabs>
          <w:tab w:val="clear" w:pos="360"/>
          <w:tab w:val="num" w:pos="0"/>
          <w:tab w:val="num" w:pos="1701"/>
        </w:tabs>
        <w:ind w:left="0" w:firstLine="567"/>
        <w:contextualSpacing/>
      </w:pPr>
      <w:r w:rsidRPr="002D7D5B">
        <w:rPr>
          <w:spacing w:val="1"/>
        </w:rPr>
        <w:t xml:space="preserve">на объяснение </w:t>
      </w:r>
      <w:r w:rsidRPr="002D7D5B">
        <w:rPr>
          <w:spacing w:val="-2"/>
        </w:rPr>
        <w:t xml:space="preserve">изученных положений на конкретных </w:t>
      </w:r>
      <w:r w:rsidRPr="002D7D5B">
        <w:rPr>
          <w:spacing w:val="-4"/>
        </w:rPr>
        <w:t>примерах;</w:t>
      </w:r>
    </w:p>
    <w:p w:rsidR="0098234B" w:rsidRPr="002D7D5B" w:rsidRDefault="0098234B" w:rsidP="002D7D5B">
      <w:pPr>
        <w:widowControl w:val="0"/>
        <w:numPr>
          <w:ilvl w:val="0"/>
          <w:numId w:val="4"/>
        </w:numPr>
        <w:shd w:val="clear" w:color="auto" w:fill="FFFFFF"/>
        <w:tabs>
          <w:tab w:val="clear" w:pos="360"/>
          <w:tab w:val="num" w:pos="0"/>
          <w:tab w:val="num" w:pos="1701"/>
        </w:tabs>
        <w:ind w:left="0" w:firstLine="567"/>
        <w:contextualSpacing/>
      </w:pPr>
      <w:r w:rsidRPr="002D7D5B">
        <w:rPr>
          <w:spacing w:val="-1"/>
        </w:rPr>
        <w:t>на оценку своих учебных достиже</w:t>
      </w:r>
      <w:r w:rsidRPr="002D7D5B">
        <w:rPr>
          <w:spacing w:val="2"/>
        </w:rPr>
        <w:t>ний, поведения, черт своей личности с учетом мнения других людей</w:t>
      </w:r>
      <w:r w:rsidRPr="002D7D5B">
        <w:rPr>
          <w:spacing w:val="-2"/>
        </w:rPr>
        <w:t xml:space="preserve">, в том числе для корректировки собственного поведения в окружающей </w:t>
      </w:r>
      <w:r w:rsidRPr="002D7D5B">
        <w:rPr>
          <w:spacing w:val="-1"/>
        </w:rPr>
        <w:t xml:space="preserve">среде, выполнение в повседневной </w:t>
      </w:r>
      <w:r w:rsidRPr="002D7D5B">
        <w:rPr>
          <w:spacing w:val="-2"/>
        </w:rPr>
        <w:t>жизни этических и правовых норм, экологических требований;</w:t>
      </w:r>
    </w:p>
    <w:p w:rsidR="0098234B" w:rsidRPr="002D7D5B" w:rsidRDefault="0098234B" w:rsidP="002D7D5B">
      <w:pPr>
        <w:widowControl w:val="0"/>
        <w:numPr>
          <w:ilvl w:val="0"/>
          <w:numId w:val="4"/>
        </w:numPr>
        <w:shd w:val="clear" w:color="auto" w:fill="FFFFFF"/>
        <w:tabs>
          <w:tab w:val="clear" w:pos="360"/>
          <w:tab w:val="num" w:pos="0"/>
          <w:tab w:val="num" w:pos="1701"/>
        </w:tabs>
        <w:ind w:left="0" w:firstLine="567"/>
        <w:contextualSpacing/>
        <w:rPr>
          <w:spacing w:val="-1"/>
        </w:rPr>
      </w:pPr>
      <w:r w:rsidRPr="002D7D5B">
        <w:rPr>
          <w:spacing w:val="-2"/>
        </w:rPr>
        <w:t>на определение собственного отношения к явле</w:t>
      </w:r>
      <w:r w:rsidRPr="002D7D5B">
        <w:rPr>
          <w:spacing w:val="-1"/>
        </w:rPr>
        <w:t>ниям современной жизни, формулирование своей точки зрения.</w:t>
      </w:r>
    </w:p>
    <w:p w:rsidR="0098234B" w:rsidRPr="002D7D5B" w:rsidRDefault="0098234B" w:rsidP="002D7D5B">
      <w:pPr>
        <w:shd w:val="clear" w:color="auto" w:fill="FFFFFF"/>
        <w:ind w:firstLine="567"/>
        <w:contextualSpacing/>
      </w:pPr>
      <w:r w:rsidRPr="002D7D5B">
        <w:rPr>
          <w:spacing w:val="-1"/>
        </w:rPr>
        <w:t>Перечисленные познавательные и практические задания предполагают и</w:t>
      </w:r>
      <w:r w:rsidRPr="002D7D5B">
        <w:rPr>
          <w:spacing w:val="-2"/>
        </w:rPr>
        <w:t xml:space="preserve">спользование компьютерных </w:t>
      </w:r>
      <w:r w:rsidRPr="002D7D5B">
        <w:rPr>
          <w:spacing w:val="-1"/>
        </w:rPr>
        <w:t xml:space="preserve">технологий для обработки, передачи информации, </w:t>
      </w:r>
      <w:r w:rsidRPr="002D7D5B">
        <w:rPr>
          <w:spacing w:val="-2"/>
        </w:rPr>
        <w:t xml:space="preserve">презентации результатов познавательной и </w:t>
      </w:r>
      <w:r w:rsidRPr="002D7D5B">
        <w:rPr>
          <w:spacing w:val="-3"/>
        </w:rPr>
        <w:t>практической деятельности.</w:t>
      </w:r>
    </w:p>
    <w:p w:rsidR="0098234B" w:rsidRPr="002D7D5B" w:rsidRDefault="0098234B" w:rsidP="002D7D5B">
      <w:pPr>
        <w:shd w:val="clear" w:color="auto" w:fill="FFFFFF"/>
        <w:spacing w:before="10"/>
        <w:ind w:firstLine="567"/>
        <w:contextualSpacing/>
        <w:rPr>
          <w:spacing w:val="-2"/>
        </w:rPr>
      </w:pPr>
      <w:r w:rsidRPr="002D7D5B">
        <w:rPr>
          <w:spacing w:val="-1"/>
        </w:rPr>
        <w:t xml:space="preserve">Программа призвана помочь осуществлению выпускниками основной школы  осознанного выбора путей продолжения образования или </w:t>
      </w:r>
      <w:r w:rsidRPr="002D7D5B">
        <w:rPr>
          <w:spacing w:val="-2"/>
        </w:rPr>
        <w:t>будущей профессиональной деятельности.</w:t>
      </w:r>
    </w:p>
    <w:p w:rsidR="002D7D5B" w:rsidRPr="00606BA1" w:rsidRDefault="002D7D5B" w:rsidP="002D7D5B">
      <w:pPr>
        <w:pStyle w:val="a8"/>
        <w:contextualSpacing/>
        <w:jc w:val="center"/>
        <w:rPr>
          <w:rFonts w:ascii="Tahoma" w:hAnsi="Tahoma" w:cs="Tahoma"/>
          <w:b/>
          <w:color w:val="000000"/>
          <w:sz w:val="18"/>
          <w:szCs w:val="18"/>
          <w:u w:val="single"/>
        </w:rPr>
      </w:pPr>
      <w:r w:rsidRPr="00606BA1">
        <w:rPr>
          <w:b/>
          <w:bCs/>
          <w:color w:val="000000"/>
          <w:u w:val="single"/>
        </w:rPr>
        <w:t>Содержание курса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  <w:u w:val="single"/>
        </w:rPr>
        <w:t>Глава 1. Личность подростка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1. Переходный возраст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Возраст в: 1) хронологическом плане; 2) физическом и психологическом плане; 3) социальном плане.</w:t>
      </w:r>
      <w:r w:rsidRPr="002D7D5B">
        <w:rPr>
          <w:rStyle w:val="apple-converted-space"/>
          <w:bCs/>
          <w:color w:val="000000"/>
        </w:rPr>
        <w:t> </w:t>
      </w:r>
      <w:r w:rsidRPr="002D7D5B">
        <w:rPr>
          <w:color w:val="000000"/>
        </w:rPr>
        <w:t>Подростковый возраст – период перехода от детства к подростковой жизни (юности). Физиологические и психологические изменения подросткового возраста. Особенности подросткового возраста. Характеристика старшего подросткового возраста (период от 13 до 15 лет). Подростковый возраст – отрезок жизни между детством и зрелостью.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Основные понятия темы:</w:t>
      </w:r>
      <w:r w:rsidRPr="002D7D5B">
        <w:rPr>
          <w:rStyle w:val="apple-converted-space"/>
          <w:color w:val="000000"/>
        </w:rPr>
        <w:t> </w:t>
      </w:r>
      <w:r w:rsidRPr="002D7D5B">
        <w:rPr>
          <w:color w:val="000000"/>
        </w:rPr>
        <w:t xml:space="preserve">возраст; возрастная периодизация; подростковый возраст; </w:t>
      </w:r>
      <w:proofErr w:type="spellStart"/>
      <w:r w:rsidRPr="002D7D5B">
        <w:rPr>
          <w:color w:val="000000"/>
        </w:rPr>
        <w:t>тинейджеры</w:t>
      </w:r>
      <w:proofErr w:type="spellEnd"/>
      <w:r w:rsidRPr="002D7D5B">
        <w:rPr>
          <w:color w:val="000000"/>
        </w:rPr>
        <w:t>; юность.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2. Задачи и трудности подросткового возраста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 xml:space="preserve">Задачи подросткового возраста. </w:t>
      </w:r>
      <w:proofErr w:type="gramStart"/>
      <w:r w:rsidRPr="002D7D5B">
        <w:rPr>
          <w:color w:val="000000"/>
        </w:rPr>
        <w:t>Задачи развития подростка: принятие своей внешности и умение эффективно владеть телом; формирование новых и более зрелых отношений со сверстниками обоего пола; принятие мужской или женской роли; достижение эмоциональной независимости от родителей и других взрослых; подготовка к трудовой деятельности; подготовка к вступлению в брак и к семейной жизни; появление желания нести ответственность за себя и общество;</w:t>
      </w:r>
      <w:proofErr w:type="gramEnd"/>
      <w:r w:rsidRPr="002D7D5B">
        <w:rPr>
          <w:color w:val="000000"/>
        </w:rPr>
        <w:t xml:space="preserve"> обретение системы ценностей и этических принципов.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Проблемы подросткового возраста.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Основные понятия темы:</w:t>
      </w:r>
      <w:r w:rsidRPr="002D7D5B">
        <w:rPr>
          <w:rStyle w:val="apple-converted-space"/>
          <w:bCs/>
          <w:color w:val="000000"/>
        </w:rPr>
        <w:t> </w:t>
      </w:r>
      <w:r w:rsidRPr="002D7D5B">
        <w:rPr>
          <w:color w:val="000000"/>
        </w:rPr>
        <w:t>эмоциональная независимость, система ценностей.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3. Быть взрослым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Период взросления. Сложности вхождения в мир взрослых. Выбор образов взрослого себя в подростковом возрасте. Роль избранного идеала во взрослении подростков. Противоречивость подросткового возраста. Особенности воспитания подростков.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Основное понятие темы:</w:t>
      </w:r>
      <w:r w:rsidRPr="002D7D5B">
        <w:rPr>
          <w:rStyle w:val="apple-converted-space"/>
          <w:color w:val="000000"/>
        </w:rPr>
        <w:t> </w:t>
      </w:r>
      <w:r w:rsidRPr="002D7D5B">
        <w:rPr>
          <w:color w:val="000000"/>
        </w:rPr>
        <w:t>взрослый.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4. Физические изменения подростков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Бурный и неравномерный рост, развитие организма. Резкое ускорение роста. Половое созревание. Факторы физических изменений подростков. Проблемы питания подростков. Вопросы внешней привлекательности. Роль внешней привлекательности в становлении межличностных отношений. Опасность недовольства собой как фактора, формирующего комплекс неполноценности. Самооценка. Неравномерность развития подростков.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Основные понятия темы:</w:t>
      </w:r>
      <w:r w:rsidRPr="002D7D5B">
        <w:rPr>
          <w:rStyle w:val="apple-converted-space"/>
          <w:bCs/>
          <w:color w:val="000000"/>
        </w:rPr>
        <w:t> </w:t>
      </w:r>
      <w:r w:rsidRPr="002D7D5B">
        <w:rPr>
          <w:color w:val="000000"/>
        </w:rPr>
        <w:t>самооценка; комплекс неполноценности.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5. Психологический портрет личности: темперамент и характер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lastRenderedPageBreak/>
        <w:t xml:space="preserve">Понятие «личность». </w:t>
      </w:r>
      <w:proofErr w:type="gramStart"/>
      <w:r w:rsidRPr="002D7D5B">
        <w:rPr>
          <w:color w:val="000000"/>
        </w:rPr>
        <w:t>Основные свойства психологического портрета личности: темперамент; характер; способности; интеллект; чувства; эмоции.</w:t>
      </w:r>
      <w:proofErr w:type="gramEnd"/>
      <w:r w:rsidRPr="002D7D5B">
        <w:rPr>
          <w:color w:val="000000"/>
        </w:rPr>
        <w:t xml:space="preserve"> Типы личности по темпераменту: сангвиник; холерик; флегматик; меланхолик. Характер человека. Морально-волевые качества личности как стержень характера.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Основные понятия темы:</w:t>
      </w:r>
      <w:r w:rsidRPr="002D7D5B">
        <w:rPr>
          <w:rStyle w:val="apple-converted-space"/>
          <w:bCs/>
          <w:color w:val="000000"/>
        </w:rPr>
        <w:t> </w:t>
      </w:r>
      <w:r w:rsidRPr="002D7D5B">
        <w:rPr>
          <w:color w:val="000000"/>
        </w:rPr>
        <w:t>личность; темперамент;</w:t>
      </w:r>
      <w:r w:rsidRPr="002D7D5B">
        <w:rPr>
          <w:rStyle w:val="apple-converted-space"/>
          <w:bCs/>
          <w:color w:val="000000"/>
        </w:rPr>
        <w:t> </w:t>
      </w:r>
      <w:r w:rsidRPr="002D7D5B">
        <w:rPr>
          <w:color w:val="000000"/>
        </w:rPr>
        <w:t>характер.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6. Психологический портрет личности: интеллект, эмоции и чувства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Способности человека. Общие и специальные способности. Интеллект как способность к познанию и логическому мышлению. Чувства человека: собственно чувства; аффекты; эмоции; настроение; стрессовые состояния. Эмоции – низший, чувства – высший тип психических реакций.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Основные понятия темы:</w:t>
      </w:r>
      <w:r w:rsidRPr="002D7D5B">
        <w:rPr>
          <w:rStyle w:val="apple-converted-space"/>
          <w:bCs/>
          <w:color w:val="000000"/>
        </w:rPr>
        <w:t> </w:t>
      </w:r>
      <w:r w:rsidRPr="002D7D5B">
        <w:rPr>
          <w:color w:val="000000"/>
        </w:rPr>
        <w:t>способности человека; интеллект; настроение; стресс; эмоции.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7. Самооценка подростка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 xml:space="preserve">Самооценка как основа регулирования поведения личности. Опасности завышенной и заниженной самооценки. Факторы влияния на самооценку подростков. Взаимосвязь самооценки и успеваемости в школе. Роль самовоспитания в становлении личности. Некоторые методы самовоспитания: </w:t>
      </w:r>
      <w:proofErr w:type="spellStart"/>
      <w:r w:rsidRPr="002D7D5B">
        <w:rPr>
          <w:color w:val="000000"/>
        </w:rPr>
        <w:t>самоприказ</w:t>
      </w:r>
      <w:proofErr w:type="spellEnd"/>
      <w:r w:rsidRPr="002D7D5B">
        <w:rPr>
          <w:color w:val="000000"/>
        </w:rPr>
        <w:t xml:space="preserve">; самовнушение; </w:t>
      </w:r>
      <w:proofErr w:type="spellStart"/>
      <w:r w:rsidRPr="002D7D5B">
        <w:rPr>
          <w:color w:val="000000"/>
        </w:rPr>
        <w:t>самоободрение</w:t>
      </w:r>
      <w:proofErr w:type="spellEnd"/>
      <w:r w:rsidRPr="002D7D5B">
        <w:rPr>
          <w:color w:val="000000"/>
        </w:rPr>
        <w:t>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Основные понятия темы:</w:t>
      </w:r>
      <w:r w:rsidRPr="002D7D5B">
        <w:rPr>
          <w:rStyle w:val="apple-converted-space"/>
          <w:bCs/>
          <w:color w:val="000000"/>
        </w:rPr>
        <w:t> </w:t>
      </w:r>
      <w:r w:rsidRPr="002D7D5B">
        <w:rPr>
          <w:color w:val="000000"/>
        </w:rPr>
        <w:t>самооценка; самовоспитание.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8. Выдающаяся личность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 xml:space="preserve">Представления о выдающихся личностях у мыслителей прошлого (Н. Макиавелли, Т. </w:t>
      </w:r>
      <w:proofErr w:type="spellStart"/>
      <w:r w:rsidRPr="002D7D5B">
        <w:rPr>
          <w:color w:val="000000"/>
        </w:rPr>
        <w:t>Карнейль</w:t>
      </w:r>
      <w:proofErr w:type="spellEnd"/>
      <w:r w:rsidRPr="002D7D5B">
        <w:rPr>
          <w:color w:val="000000"/>
        </w:rPr>
        <w:t>, Ф. Ницше). Роль природных задатков для формирования выдающейся личности. Становление выдающейся личности вопреки своей природе. Одаренные дети. Роль силы воли, трудолюбия и мотивации к достижению поставленной цели в развитии умственной одаренности. Социальная среда (семейное воспитание, школьное образование, влияние общества) в развитии умственной одаренности. Роль поощрения одаренности в ее развитии.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Основные понятия темы:</w:t>
      </w:r>
      <w:r w:rsidRPr="002D7D5B">
        <w:rPr>
          <w:rStyle w:val="apple-converted-space"/>
          <w:bCs/>
          <w:color w:val="000000"/>
        </w:rPr>
        <w:t> </w:t>
      </w:r>
      <w:r w:rsidRPr="002D7D5B">
        <w:rPr>
          <w:color w:val="000000"/>
        </w:rPr>
        <w:t>выдающаяся личность; одаренность; одаренные дети.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9. Лидер и его качества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 xml:space="preserve">Лидер. Различные точки зрения на качества, которыми должен обладать лидер. Шесть основных элементов лидерства по С. </w:t>
      </w:r>
      <w:proofErr w:type="spellStart"/>
      <w:r w:rsidRPr="002D7D5B">
        <w:rPr>
          <w:color w:val="000000"/>
        </w:rPr>
        <w:t>Норткоту</w:t>
      </w:r>
      <w:proofErr w:type="spellEnd"/>
      <w:r w:rsidRPr="002D7D5B">
        <w:rPr>
          <w:color w:val="000000"/>
        </w:rPr>
        <w:t xml:space="preserve"> </w:t>
      </w:r>
      <w:proofErr w:type="spellStart"/>
      <w:r w:rsidRPr="002D7D5B">
        <w:rPr>
          <w:color w:val="000000"/>
        </w:rPr>
        <w:t>Паркенсону</w:t>
      </w:r>
      <w:proofErr w:type="spellEnd"/>
      <w:r w:rsidRPr="002D7D5B">
        <w:rPr>
          <w:color w:val="000000"/>
        </w:rPr>
        <w:t>: воображение; знание; талант; решимость; жесткость; притяжение. Искусство общения как обязательная черта лидера. Умение ярко говорить самому и умение слушать, когда говорят другие, – основа искусства общения.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Основные понятия темы:</w:t>
      </w:r>
      <w:r w:rsidRPr="002D7D5B">
        <w:rPr>
          <w:rStyle w:val="apple-converted-space"/>
          <w:bCs/>
          <w:color w:val="000000"/>
        </w:rPr>
        <w:t> </w:t>
      </w:r>
      <w:r w:rsidRPr="002D7D5B">
        <w:rPr>
          <w:color w:val="000000"/>
        </w:rPr>
        <w:t>лидер; искусство общения.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  <w:u w:val="single"/>
        </w:rPr>
        <w:t>Глава 2. Подросток в социальной среде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10. Социальная среда подростка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Понятие «социальная среда». Роль социальной среды для предоставления условий развития личности, удовлетворения ее культурных потребностей, контактов с другими людьми. Ближайшая и дальняя среда подростков. Промежуточное положение школы между двумя мирами подростков – ближним и дальним. Степень доверия подростков различным кругам общения. Семья как малая группа, пользующаяся наибольшим доверием подростков. Влияние реакции окружающих людей на поведение подростков. Прямая и косвенная зависимость от реакции окружающих.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Основное понятие темы:</w:t>
      </w:r>
      <w:r w:rsidRPr="002D7D5B">
        <w:rPr>
          <w:rStyle w:val="apple-converted-space"/>
          <w:color w:val="000000"/>
        </w:rPr>
        <w:t> </w:t>
      </w:r>
      <w:r w:rsidRPr="002D7D5B">
        <w:rPr>
          <w:color w:val="000000"/>
        </w:rPr>
        <w:t>социальная среда.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11. Подросток в группе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Общество – совокупность разных групп. Группы: большие и малые; постоянные и временные. Малые группы, или группы личного контакта. Одновременное вхождение человека в несколько групп. Законы группы. Жизнь человека по законам группы. Групповое давление. Конформизм как особая форма поведения в ответ на групповое давление. Ориентация на «значимых других». Значение уровня самооценки человека на степень влияния группового давления.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Основные понятия темы:</w:t>
      </w:r>
      <w:r w:rsidRPr="002D7D5B">
        <w:rPr>
          <w:rStyle w:val="apple-converted-space"/>
          <w:bCs/>
          <w:color w:val="000000"/>
        </w:rPr>
        <w:t> </w:t>
      </w:r>
      <w:r w:rsidRPr="002D7D5B">
        <w:rPr>
          <w:color w:val="000000"/>
        </w:rPr>
        <w:t>группа; конформизм; «значимые другие».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12. Межличностные отношения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lastRenderedPageBreak/>
        <w:t>Межличностные отношения – отношения в малой группе. Роль психологических качеств и нравственных норм в межличностных отношениях. Важнейший закон межличностных отношений: как другие относятся к вам, во многом определяется тем, как вы относитесь к себе. Взаимопонимания в межличностных отношениях.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Основные понятия темы:</w:t>
      </w:r>
      <w:r w:rsidRPr="002D7D5B">
        <w:rPr>
          <w:rStyle w:val="apple-converted-space"/>
          <w:color w:val="000000"/>
        </w:rPr>
        <w:t> </w:t>
      </w:r>
      <w:r w:rsidRPr="002D7D5B">
        <w:rPr>
          <w:color w:val="000000"/>
        </w:rPr>
        <w:t>межличностные отношения; взаимопонимание.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13. «Мы» и «они»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«Мы» и «они» как обозначение двух типов отношений: «мы» – те к кому испытываю симпатию, с кем постоянно общаюсь, кому доверяю; «они» – кого не знаю, с кем не общителен и неуживчив. «Мы» и «они» – два разных полюса, две противоположности, существующие в единстве, противостоящие друг другу, но и взаимодополняющие друг друга. Опасность превращения в неприязнь, а затем – в конфликт или столкновение, отграничения от других. «Свои» и «чужие». «Другие» и «иные». Различия между «своими» и «чужими».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Основные понятия темы:</w:t>
      </w:r>
      <w:r w:rsidRPr="002D7D5B">
        <w:rPr>
          <w:rStyle w:val="apple-converted-space"/>
          <w:color w:val="000000"/>
        </w:rPr>
        <w:t> </w:t>
      </w:r>
      <w:r w:rsidRPr="002D7D5B">
        <w:rPr>
          <w:color w:val="000000"/>
        </w:rPr>
        <w:t>«мы»; «они»; «свои»; «чужие»; «другие»; «иные».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14. Мир знакомых и незнакомых людей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 xml:space="preserve">Знакомые и незнакомые люди. Взаимодействие со знакомыми и незнакомыми людьми. Влияние жизни в обществе знакомых или незнакомых людей на характер человека, его образ жизни, привычки и речь. Отношения с близкими знакомыми и друзьями как личные отношения. Отношения с </w:t>
      </w:r>
      <w:proofErr w:type="gramStart"/>
      <w:r w:rsidRPr="002D7D5B">
        <w:rPr>
          <w:color w:val="000000"/>
        </w:rPr>
        <w:t>незнакомыми</w:t>
      </w:r>
      <w:proofErr w:type="gramEnd"/>
      <w:r w:rsidRPr="002D7D5B">
        <w:rPr>
          <w:color w:val="000000"/>
        </w:rPr>
        <w:t xml:space="preserve"> как деловые (формальные) отношения. «Я» и «другие». «Чужие» и «чужаки». Защита «своих».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Основные понятия темы:</w:t>
      </w:r>
      <w:r w:rsidRPr="002D7D5B">
        <w:rPr>
          <w:rStyle w:val="apple-converted-space"/>
          <w:bCs/>
          <w:color w:val="000000"/>
        </w:rPr>
        <w:t> </w:t>
      </w:r>
      <w:r w:rsidRPr="002D7D5B">
        <w:rPr>
          <w:color w:val="000000"/>
        </w:rPr>
        <w:t>знакомые; незнакомые; «я»; «другие»; «чужие»; «чужаки».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15. Социальный портрет молодежи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Молодежь – большая социальная группа. Возрастные границы молодежи (от 14 до 30 лет). Важнейшие события, приходящиеся на молодежный возраст: завершение общего образования; выбор профессии и получение профессионального образования; начало трудовой деятельности; вступление в брак; рождение детей. Младшая (до 18 лет), средняя (от 18 до 24 лет) и старшая (от 25 до 30 лет) группы молодежи.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Проблемы молодежи в современном обществе: социальные, экономические, нравственные. Ценности современной молодежи.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Основное понятие темы:</w:t>
      </w:r>
      <w:r w:rsidRPr="002D7D5B">
        <w:rPr>
          <w:rStyle w:val="apple-converted-space"/>
          <w:color w:val="000000"/>
        </w:rPr>
        <w:t> </w:t>
      </w:r>
      <w:r w:rsidRPr="002D7D5B">
        <w:rPr>
          <w:color w:val="000000"/>
        </w:rPr>
        <w:t>молодежь.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  <w:u w:val="single"/>
        </w:rPr>
        <w:t>Глава 3. Подросток и закон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16. Юридические границы подросткового возраста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Наличие прав и обязанностей – юридическая характеристика человека. Деление подростков две категории людей: малолетних (дети от 6 до 14 лет) и несовершеннолетних (от 14 до 18 лет).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Характеристика юридического положения несовершеннолетних с позиций законодательства Российской Федерации. Осуществление законных интересов несовершеннолетних (полностью или частично) их родителями, опекунами, попечителями. Соотношение прав и обязанностей. Ответственность.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Основные понятия темы:</w:t>
      </w:r>
      <w:r w:rsidRPr="002D7D5B">
        <w:rPr>
          <w:rStyle w:val="apple-converted-space"/>
          <w:color w:val="000000"/>
        </w:rPr>
        <w:t> </w:t>
      </w:r>
      <w:r w:rsidRPr="002D7D5B">
        <w:rPr>
          <w:color w:val="000000"/>
        </w:rPr>
        <w:t>права; обязанности; ответственность.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17. Подросток как гражданин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Паспорт как юридический документ, удостоверяющий личность человека. Гражданство. Пути приобретения и смены. Гражданин. Гражданские (личные) права и свободы. Политические права граждан. Проведение собраний, митингов и демонстраций как проявление политических прав граждан. Законодательные условия их проведения. Участие граждан в управлении государством.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Обязанности граждан Российской Федерации.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proofErr w:type="gramStart"/>
      <w:r w:rsidRPr="002D7D5B">
        <w:rPr>
          <w:bCs/>
          <w:color w:val="000000"/>
        </w:rPr>
        <w:t>Основные понятия темы:</w:t>
      </w:r>
      <w:r w:rsidRPr="002D7D5B">
        <w:rPr>
          <w:rStyle w:val="apple-converted-space"/>
          <w:bCs/>
          <w:color w:val="000000"/>
        </w:rPr>
        <w:t> </w:t>
      </w:r>
      <w:r w:rsidRPr="002D7D5B">
        <w:rPr>
          <w:color w:val="000000"/>
        </w:rPr>
        <w:t>паспорт; гражданство; гражданин; гражданские (личные) права и свободы; политические права граждан; обязанности граждан.</w:t>
      </w:r>
      <w:proofErr w:type="gramEnd"/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18. Подросток и его права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Гражданские (личные) права ребенка. Право на жизнь. Право на неприкосновенность личной жизни.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lastRenderedPageBreak/>
        <w:t>Социально-экономические и культурные права ребенка. Право на труд и свободный выбор профессии. Защита от экономической эксплуатации. Право на отдых. Защита детства и материнства. Право на охрану здоровья и медицинскую помощь. Культурные права – права, призванные обеспечить доступность образования, свободу творчества и преподавания, участия в культурной жизни и пользования учреждениями культуры.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Основное понятие темы:</w:t>
      </w:r>
      <w:r w:rsidRPr="002D7D5B">
        <w:rPr>
          <w:rStyle w:val="apple-converted-space"/>
          <w:bCs/>
          <w:color w:val="000000"/>
        </w:rPr>
        <w:t> </w:t>
      </w:r>
      <w:r w:rsidRPr="002D7D5B">
        <w:rPr>
          <w:color w:val="000000"/>
        </w:rPr>
        <w:t>права ребенка.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19. Опасный путь преступной жизни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 xml:space="preserve">Преступления. Уголовная ответственность за совершения преступления. Возраст наступления уголовной ответственности для несовершеннолетних. Виды наказаний несовершеннолетних. Факторы, </w:t>
      </w:r>
      <w:proofErr w:type="spellStart"/>
      <w:r w:rsidRPr="002D7D5B">
        <w:rPr>
          <w:color w:val="000000"/>
        </w:rPr>
        <w:t>учитывающиеся</w:t>
      </w:r>
      <w:proofErr w:type="spellEnd"/>
      <w:r w:rsidRPr="002D7D5B">
        <w:rPr>
          <w:color w:val="000000"/>
        </w:rPr>
        <w:t xml:space="preserve"> при назначении наказания несовершеннолетним. Принудительные меры воспитательного воздействия. Организованная преступность. Ро</w:t>
      </w:r>
      <w:proofErr w:type="gramStart"/>
      <w:r w:rsidRPr="002D7D5B">
        <w:rPr>
          <w:color w:val="000000"/>
        </w:rPr>
        <w:t>ст стр</w:t>
      </w:r>
      <w:proofErr w:type="gramEnd"/>
      <w:r w:rsidRPr="002D7D5B">
        <w:rPr>
          <w:color w:val="000000"/>
        </w:rPr>
        <w:t>огости наказания за преступления, совершенные организованной группой.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Административные нарушения и меры административной ответственности.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Правила поведения несовершеннолетнего при задержании сотрудниками милиции.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Основные понятия темы:</w:t>
      </w:r>
      <w:r w:rsidRPr="002D7D5B">
        <w:rPr>
          <w:rStyle w:val="apple-converted-space"/>
          <w:bCs/>
          <w:color w:val="000000"/>
        </w:rPr>
        <w:t> </w:t>
      </w:r>
      <w:r w:rsidRPr="002D7D5B">
        <w:rPr>
          <w:color w:val="000000"/>
        </w:rPr>
        <w:t>преступления; уголовная ответственность; административные нарушения.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  <w:u w:val="single"/>
        </w:rPr>
        <w:t>Глава 4. Образ жизни подростка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20. Подросток в обществе риска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Рост факторов риска в современном обществе. Особые опасности оказаться в ситуации риска в период взросления. Влияние внешних препятствий, ограничение собственной активности, собственной беспомощности и неумение выразить свои чувства и стремления как основа для роста риска у подростков. Отличие положения подростка в обществе от положения взрослого.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Источники риска в жизни современных подростков. Рост шумового фона; городские дороги; отрицательные последствия телепросмотров; алкоголизм и наркомания.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Основные понятия темы:</w:t>
      </w:r>
      <w:r w:rsidRPr="002D7D5B">
        <w:rPr>
          <w:rStyle w:val="apple-converted-space"/>
          <w:bCs/>
          <w:color w:val="000000"/>
        </w:rPr>
        <w:t> </w:t>
      </w:r>
      <w:r w:rsidRPr="002D7D5B">
        <w:rPr>
          <w:color w:val="000000"/>
        </w:rPr>
        <w:t>здоровье; алкоголизм; наркомания.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21. Проблема одиночества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Одиночество. Проблемы, возникающие у человека, чувствующего себя одиноким. Причины появления одиночества в юности. Одиночество – сложное явление, по-разному воспринимаемое разными людьми. Положительная сторона одиночества – удовлетворение стремления к уединению. Одиночество и связанная с ним депрессия. Сущность подростковой депрессии. Пути решения проблем подростковой депрессии.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Основные понятия темы:</w:t>
      </w:r>
      <w:r w:rsidRPr="002D7D5B">
        <w:rPr>
          <w:rStyle w:val="apple-converted-space"/>
          <w:bCs/>
          <w:color w:val="000000"/>
        </w:rPr>
        <w:t> </w:t>
      </w:r>
      <w:r w:rsidRPr="002D7D5B">
        <w:rPr>
          <w:color w:val="000000"/>
        </w:rPr>
        <w:t>одиночество; подростковая депрессия.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22. Подростковая культура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Разнообразие подростковых обществ. Формальные и неформальные подростковые группы. Подростковая культура. Особенности подростковой культуры. Выражение подростковой культуры через ценности, взгляды и типы поведения, через вещи, которые используются в повседневной жизни.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Молодежная одежда. Разные функции одежды у подростков и взрослых.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 xml:space="preserve">Молодежная музыка. </w:t>
      </w:r>
      <w:proofErr w:type="spellStart"/>
      <w:r w:rsidRPr="002D7D5B">
        <w:rPr>
          <w:color w:val="000000"/>
        </w:rPr>
        <w:t>Роллеризм</w:t>
      </w:r>
      <w:proofErr w:type="spellEnd"/>
      <w:r w:rsidRPr="002D7D5B">
        <w:rPr>
          <w:color w:val="000000"/>
        </w:rPr>
        <w:t xml:space="preserve"> как особый образ жизни и особая субкультура.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Основные понятия темы:</w:t>
      </w:r>
      <w:r w:rsidRPr="002D7D5B">
        <w:rPr>
          <w:rStyle w:val="apple-converted-space"/>
          <w:bCs/>
          <w:color w:val="000000"/>
        </w:rPr>
        <w:t> </w:t>
      </w:r>
      <w:r w:rsidRPr="002D7D5B">
        <w:rPr>
          <w:color w:val="000000"/>
        </w:rPr>
        <w:t>формальные группы; неформальные группы; подростковая культура.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23. Образ жизни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Структура образа жизни. Отражение образа жизни в манерах поведения, традициях, стиле жизни, обычаях, вкусах. Отражение в образе жизни элементов культуры не только типичных для данной социальной группы, но и отличающих ее от других групп. Образ жизни отражение как характерных, так и отличительных черт поведения.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Образ жизни у разных народов и категорий населения (древние римляне, бушмены, русские купцы, английский стиль жизни, американский образ жизни).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Основное понятие темы:</w:t>
      </w:r>
      <w:r w:rsidRPr="002D7D5B">
        <w:rPr>
          <w:rStyle w:val="apple-converted-space"/>
          <w:bCs/>
          <w:color w:val="000000"/>
        </w:rPr>
        <w:t> </w:t>
      </w:r>
      <w:r w:rsidRPr="002D7D5B">
        <w:rPr>
          <w:color w:val="000000"/>
        </w:rPr>
        <w:t>образ жизни.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24. Досуг и отдых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lastRenderedPageBreak/>
        <w:t>Досуг и отдых – составная часть повседневного образа жизни людей. Основные черты досуга: продолжительность, место и способ проведения, структура.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Досуг и отдых в разные исторические эпохи. Влияние экономического уровня развития общества и бытующих в нем традиций на формы современного досуга у разных народов. Досуг как смена видов деятельности. Культурный досуг. Культурный досуг; его направленность на познание, духовное и эстетическое развитие человека. Роль библиотек и музеев в развитии человеческого общества и культуры, в организации досуга в прошлом и сегодня. История создания библиотек. Библиотеки как научно-информационные и культурно-просветительские учреждения. Библиотеки массовые (публичные) и специализированные (научные и технические). Работа одновременно в массовом и специализированном режимах наиболее крупных библиотек. Личные (домашние) библиотеки.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Музеи. История возникновения и развития музеев. Типы современных музеев.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proofErr w:type="gramStart"/>
      <w:r w:rsidRPr="002D7D5B">
        <w:rPr>
          <w:bCs/>
          <w:color w:val="000000"/>
        </w:rPr>
        <w:t>Основные понятия темы:</w:t>
      </w:r>
      <w:r w:rsidRPr="002D7D5B">
        <w:rPr>
          <w:rStyle w:val="apple-converted-space"/>
          <w:bCs/>
          <w:color w:val="000000"/>
        </w:rPr>
        <w:t> </w:t>
      </w:r>
      <w:r w:rsidRPr="002D7D5B">
        <w:rPr>
          <w:color w:val="000000"/>
        </w:rPr>
        <w:t>досуг; отдых; свободное время; культурный досуг; библиотека; музей.</w:t>
      </w:r>
      <w:proofErr w:type="gramEnd"/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25. Развитие спорта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Возникновение и история спорта. Спортивные развлечения в образе жизни различных групп населения. Зарождение современных видов спорта.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Современный спорт. Спорт профессиональный и любительский. Технические и военные виды спорта. Проблема приобщения к спорту современных подростков как путь сохранения и развития их здоровья.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Основные понятия темы:</w:t>
      </w:r>
      <w:r w:rsidRPr="002D7D5B">
        <w:rPr>
          <w:rStyle w:val="apple-converted-space"/>
          <w:color w:val="000000"/>
        </w:rPr>
        <w:t> </w:t>
      </w:r>
      <w:r w:rsidRPr="002D7D5B">
        <w:rPr>
          <w:color w:val="000000"/>
        </w:rPr>
        <w:t>спорт; профессиональный спорт; любительский спорт.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  <w:u w:val="single"/>
        </w:rPr>
        <w:t>Глава 5. Подросток и его жилая среда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26. Город и село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Город – особая среда обитания. Возникновение первых городов. Эволюция города. Восточный город. Римский форум. Средневековый город.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 xml:space="preserve">Современные города. Города: малые, средние, крупные и города-миллионеры. Характеристика современных российских городов. Город и урбанизация. </w:t>
      </w:r>
      <w:proofErr w:type="gramStart"/>
      <w:r w:rsidRPr="002D7D5B">
        <w:rPr>
          <w:color w:val="000000"/>
        </w:rPr>
        <w:t>Качество городской жизни: стоимость питания; жилищные условия; качество жилья; связь; образование; здравоохранение; общественная безопасность; уровень наружного шума; уличное движение; чистота воздуха и воды.</w:t>
      </w:r>
      <w:proofErr w:type="gramEnd"/>
      <w:r w:rsidRPr="002D7D5B">
        <w:rPr>
          <w:color w:val="000000"/>
        </w:rPr>
        <w:t xml:space="preserve"> Влияние коренных изменений современного города и села на образ жизни подростков.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proofErr w:type="gramStart"/>
      <w:r w:rsidRPr="002D7D5B">
        <w:rPr>
          <w:bCs/>
          <w:color w:val="000000"/>
        </w:rPr>
        <w:t>Основные понятия темы:</w:t>
      </w:r>
      <w:r w:rsidRPr="002D7D5B">
        <w:rPr>
          <w:rStyle w:val="apple-converted-space"/>
          <w:bCs/>
          <w:color w:val="000000"/>
        </w:rPr>
        <w:t> </w:t>
      </w:r>
      <w:r w:rsidRPr="002D7D5B">
        <w:rPr>
          <w:color w:val="000000"/>
        </w:rPr>
        <w:t>город; урбанизация; мегаполис; село; качество жизни; пригородные зоны; город-спутник.</w:t>
      </w:r>
      <w:proofErr w:type="gramEnd"/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Тема 27. Мой дом, мое жилище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Три территории обитания человека: общественная, домашняя, личная.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color w:val="000000"/>
        </w:rPr>
        <w:t>Дом – человеческая среда обитания, переплетения человеческих отношений и связей. Факторы, определяющие выбор жилья. Эволюция жилища в истории человечества. Современное жилище. Требования к современному жилищу – дом, в котором созданы условия для гармоничного развития человека. Особенности требований к современному жилищу в разных странах и у разных категорий населения. Взаимоотношения с соседями. Уровни взаимоотношений. Влияние района проживания горожанина на качество его жизни.</w:t>
      </w:r>
    </w:p>
    <w:p w:rsidR="002D7D5B" w:rsidRPr="002D7D5B" w:rsidRDefault="002D7D5B" w:rsidP="002D7D5B">
      <w:pPr>
        <w:pStyle w:val="a8"/>
        <w:contextualSpacing/>
        <w:rPr>
          <w:rFonts w:ascii="Tahoma" w:hAnsi="Tahoma" w:cs="Tahoma"/>
          <w:color w:val="000000"/>
          <w:sz w:val="18"/>
          <w:szCs w:val="18"/>
        </w:rPr>
      </w:pPr>
      <w:r w:rsidRPr="002D7D5B">
        <w:rPr>
          <w:bCs/>
          <w:color w:val="000000"/>
        </w:rPr>
        <w:t>Основные понятия темы:</w:t>
      </w:r>
      <w:r w:rsidRPr="002D7D5B">
        <w:rPr>
          <w:rStyle w:val="apple-converted-space"/>
          <w:color w:val="000000"/>
        </w:rPr>
        <w:t> </w:t>
      </w:r>
      <w:r w:rsidRPr="002D7D5B">
        <w:rPr>
          <w:color w:val="000000"/>
        </w:rPr>
        <w:t>дом; жилище; среда обитания; соседи.</w:t>
      </w:r>
    </w:p>
    <w:p w:rsidR="0009472C" w:rsidRPr="002D7D5B" w:rsidRDefault="0009472C" w:rsidP="002D7D5B">
      <w:pPr>
        <w:contextualSpacing/>
      </w:pPr>
    </w:p>
    <w:p w:rsidR="00A668CE" w:rsidRPr="002D7D5B" w:rsidRDefault="00A668CE" w:rsidP="002D7D5B">
      <w:pPr>
        <w:contextualSpacing/>
      </w:pPr>
    </w:p>
    <w:p w:rsidR="00A668CE" w:rsidRPr="002D7D5B" w:rsidRDefault="00A668CE" w:rsidP="002D7D5B">
      <w:pPr>
        <w:contextualSpacing/>
      </w:pPr>
    </w:p>
    <w:p w:rsidR="00A668CE" w:rsidRPr="002D7D5B" w:rsidRDefault="00A668CE" w:rsidP="002D7D5B">
      <w:pPr>
        <w:contextualSpacing/>
      </w:pPr>
    </w:p>
    <w:p w:rsidR="00A668CE" w:rsidRPr="002D7D5B" w:rsidRDefault="00A668CE" w:rsidP="002D7D5B">
      <w:pPr>
        <w:contextualSpacing/>
        <w:sectPr w:rsidR="00A668CE" w:rsidRPr="002D7D5B" w:rsidSect="002D7D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668CE" w:rsidRPr="002D7D5B" w:rsidRDefault="00A668CE" w:rsidP="002D7D5B">
      <w:pPr>
        <w:contextualSpacing/>
        <w:rPr>
          <w:rFonts w:eastAsia="Calibri"/>
          <w:lang w:eastAsia="en-US"/>
        </w:rPr>
      </w:pPr>
      <w:bookmarkStart w:id="0" w:name="_GoBack"/>
      <w:bookmarkEnd w:id="0"/>
    </w:p>
    <w:p w:rsidR="00A668CE" w:rsidRPr="00606BA1" w:rsidRDefault="007F62D9" w:rsidP="002D7D5B">
      <w:pPr>
        <w:contextualSpacing/>
        <w:jc w:val="center"/>
        <w:rPr>
          <w:b/>
          <w:u w:val="single"/>
        </w:rPr>
      </w:pPr>
      <w:r w:rsidRPr="00606BA1">
        <w:rPr>
          <w:b/>
          <w:u w:val="single"/>
        </w:rPr>
        <w:t>Учебно</w:t>
      </w:r>
      <w:r w:rsidR="00A668CE" w:rsidRPr="00606BA1">
        <w:rPr>
          <w:b/>
          <w:u w:val="single"/>
        </w:rPr>
        <w:t>-тематическое планирование уроков обществознания в 7 классе.</w:t>
      </w:r>
    </w:p>
    <w:p w:rsidR="00606BA1" w:rsidRPr="002D7D5B" w:rsidRDefault="00606BA1" w:rsidP="002D7D5B">
      <w:pPr>
        <w:contextualSpacing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2113"/>
        <w:gridCol w:w="761"/>
        <w:gridCol w:w="1803"/>
        <w:gridCol w:w="1862"/>
        <w:gridCol w:w="2078"/>
        <w:gridCol w:w="2903"/>
        <w:gridCol w:w="142"/>
        <w:gridCol w:w="1207"/>
        <w:gridCol w:w="865"/>
        <w:gridCol w:w="1407"/>
      </w:tblGrid>
      <w:tr w:rsidR="00A668CE" w:rsidRPr="002D7D5B" w:rsidTr="007F62D9">
        <w:trPr>
          <w:trHeight w:val="345"/>
        </w:trPr>
        <w:tc>
          <w:tcPr>
            <w:tcW w:w="495" w:type="dxa"/>
            <w:vMerge w:val="restart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№</w:t>
            </w:r>
          </w:p>
        </w:tc>
        <w:tc>
          <w:tcPr>
            <w:tcW w:w="2113" w:type="dxa"/>
            <w:vMerge w:val="restart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       тема</w:t>
            </w:r>
          </w:p>
        </w:tc>
        <w:tc>
          <w:tcPr>
            <w:tcW w:w="761" w:type="dxa"/>
            <w:vMerge w:val="restart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         Кол- </w:t>
            </w:r>
            <w:proofErr w:type="gramStart"/>
            <w:r w:rsidRPr="002D7D5B">
              <w:rPr>
                <w:sz w:val="20"/>
                <w:szCs w:val="20"/>
              </w:rPr>
              <w:t>во</w:t>
            </w:r>
            <w:proofErr w:type="gramEnd"/>
            <w:r w:rsidRPr="002D7D5B">
              <w:rPr>
                <w:sz w:val="20"/>
                <w:szCs w:val="20"/>
              </w:rPr>
              <w:t xml:space="preserve"> часов</w:t>
            </w:r>
          </w:p>
        </w:tc>
        <w:tc>
          <w:tcPr>
            <w:tcW w:w="1803" w:type="dxa"/>
            <w:vMerge w:val="restart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Тип урока</w:t>
            </w:r>
          </w:p>
        </w:tc>
        <w:tc>
          <w:tcPr>
            <w:tcW w:w="1862" w:type="dxa"/>
            <w:vMerge w:val="restart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2078" w:type="dxa"/>
            <w:vMerge w:val="restart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Виды контроля </w:t>
            </w:r>
          </w:p>
        </w:tc>
        <w:tc>
          <w:tcPr>
            <w:tcW w:w="3045" w:type="dxa"/>
            <w:gridSpan w:val="2"/>
            <w:vMerge w:val="restart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      планируемые результаты освоения материала </w:t>
            </w:r>
          </w:p>
        </w:tc>
        <w:tc>
          <w:tcPr>
            <w:tcW w:w="1207" w:type="dxa"/>
            <w:vMerge w:val="restart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Домашнее задание </w:t>
            </w:r>
          </w:p>
        </w:tc>
        <w:tc>
          <w:tcPr>
            <w:tcW w:w="2272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Дата проведения </w:t>
            </w:r>
          </w:p>
        </w:tc>
      </w:tr>
      <w:tr w:rsidR="00A668CE" w:rsidRPr="002D7D5B" w:rsidTr="007F62D9">
        <w:trPr>
          <w:trHeight w:val="1020"/>
        </w:trPr>
        <w:tc>
          <w:tcPr>
            <w:tcW w:w="495" w:type="dxa"/>
            <w:vMerge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2113" w:type="dxa"/>
            <w:vMerge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761" w:type="dxa"/>
            <w:vMerge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1862" w:type="dxa"/>
            <w:vMerge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3045" w:type="dxa"/>
            <w:gridSpan w:val="2"/>
            <w:vMerge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86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 плану</w:t>
            </w: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фактически</w:t>
            </w:r>
          </w:p>
        </w:tc>
      </w:tr>
      <w:tr w:rsidR="00A668CE" w:rsidRPr="002D7D5B" w:rsidTr="007F62D9">
        <w:tc>
          <w:tcPr>
            <w:tcW w:w="12157" w:type="dxa"/>
            <w:gridSpan w:val="8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Раздел 1.ЛИЧНОСТЬ ПОДРОСТКА</w:t>
            </w:r>
          </w:p>
        </w:tc>
        <w:tc>
          <w:tcPr>
            <w:tcW w:w="3479" w:type="dxa"/>
            <w:gridSpan w:val="3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7F62D9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1.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Ведение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Вводный урок</w:t>
            </w:r>
          </w:p>
        </w:tc>
        <w:tc>
          <w:tcPr>
            <w:tcW w:w="1862" w:type="dxa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  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Коллективная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беседа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Опрос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Таблица</w:t>
            </w:r>
          </w:p>
        </w:tc>
        <w:tc>
          <w:tcPr>
            <w:tcW w:w="3045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-какой мир открывает курс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 « Обществознание» в 7 классе.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-задачи и содержание курса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-структура курса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-основные источники знаний при изучении курса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-формы работы по обществознанию</w:t>
            </w:r>
          </w:p>
        </w:tc>
        <w:tc>
          <w:tcPr>
            <w:tcW w:w="12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§с 4-5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left="7"/>
              <w:contextualSpacing/>
              <w:rPr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407" w:type="dxa"/>
          </w:tcPr>
          <w:p w:rsidR="00231883" w:rsidRPr="002D7D5B" w:rsidRDefault="00231883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7F62D9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2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Переходный возраст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 формирования знаний</w:t>
            </w:r>
          </w:p>
        </w:tc>
        <w:tc>
          <w:tcPr>
            <w:tcW w:w="1862" w:type="dxa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Индивидуальная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Самостоятельная   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Рассказ 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Индивидуальные задания</w:t>
            </w:r>
          </w:p>
        </w:tc>
        <w:tc>
          <w:tcPr>
            <w:tcW w:w="3045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общая характеристика подросткового возраста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понятия: детство,  подростковый возраст,  юность,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proofErr w:type="spellStart"/>
            <w:r w:rsidRPr="002D7D5B">
              <w:rPr>
                <w:sz w:val="20"/>
                <w:szCs w:val="20"/>
              </w:rPr>
              <w:t>тинейджеры</w:t>
            </w:r>
            <w:proofErr w:type="spellEnd"/>
            <w:r w:rsidRPr="002D7D5B">
              <w:rPr>
                <w:sz w:val="20"/>
                <w:szCs w:val="20"/>
              </w:rPr>
              <w:t>. подростковый возраст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-возраст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 возрастная периодизация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Особенности подросткового возраста.</w:t>
            </w:r>
          </w:p>
        </w:tc>
        <w:tc>
          <w:tcPr>
            <w:tcW w:w="12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§1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7F62D9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3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Задачи и  трудности подросткового возраста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 формирования знаний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Коллективная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Рассказ 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Опрос </w:t>
            </w:r>
          </w:p>
        </w:tc>
        <w:tc>
          <w:tcPr>
            <w:tcW w:w="3045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-задачи подросткового возраста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-проблемы подросткового возраста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Важнейшие особенности подросткового возраста: частичная принадлежность подростка к группе детей, частично – к группе взрослых.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учебная деятельность и труд подростка</w:t>
            </w:r>
          </w:p>
        </w:tc>
        <w:tc>
          <w:tcPr>
            <w:tcW w:w="12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§2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7F62D9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4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Взросление и физические изменения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 у подростков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 формирования и совершенствования знаний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Групповая самостоятельная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Развернутый ответ по картинке</w:t>
            </w:r>
          </w:p>
        </w:tc>
        <w:tc>
          <w:tcPr>
            <w:tcW w:w="3045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-что такое взросление?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-обобщенная характеристика подростка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-чем объясняются физические изменения у подростков?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-внешняя привлекательность и её влияние на проце</w:t>
            </w:r>
            <w:proofErr w:type="gramStart"/>
            <w:r w:rsidRPr="002D7D5B">
              <w:rPr>
                <w:sz w:val="20"/>
                <w:szCs w:val="20"/>
              </w:rPr>
              <w:t xml:space="preserve">сс  </w:t>
            </w:r>
            <w:r w:rsidRPr="002D7D5B">
              <w:rPr>
                <w:sz w:val="20"/>
                <w:szCs w:val="20"/>
              </w:rPr>
              <w:lastRenderedPageBreak/>
              <w:t>взр</w:t>
            </w:r>
            <w:proofErr w:type="gramEnd"/>
            <w:r w:rsidRPr="002D7D5B">
              <w:rPr>
                <w:sz w:val="20"/>
                <w:szCs w:val="20"/>
              </w:rPr>
              <w:t>осления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-телосложение, неравномерность развития подростков самооценка понятия: альтруизм, динамизм</w:t>
            </w:r>
          </w:p>
        </w:tc>
        <w:tc>
          <w:tcPr>
            <w:tcW w:w="12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lastRenderedPageBreak/>
              <w:t>§3,4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right="58" w:hanging="5"/>
              <w:contextualSpacing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7F62D9">
        <w:trPr>
          <w:trHeight w:val="1692"/>
        </w:trPr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Психологический портрет личности. Темперамент, характер.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 формирования и совершенствования знаний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Фронтальная 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Самостоятельная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Таблица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Словарный диктант</w:t>
            </w:r>
          </w:p>
        </w:tc>
        <w:tc>
          <w:tcPr>
            <w:tcW w:w="3045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-индивид, личность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-свойства  психического портрета личности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-темперамент, типы личности по темпераменту 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-характер, способности, чувства и эмоции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Моральн</w:t>
            </w:r>
            <w:proofErr w:type="gramStart"/>
            <w:r w:rsidRPr="002D7D5B">
              <w:rPr>
                <w:sz w:val="20"/>
                <w:szCs w:val="20"/>
              </w:rPr>
              <w:t>о-</w:t>
            </w:r>
            <w:proofErr w:type="gramEnd"/>
            <w:r w:rsidRPr="002D7D5B">
              <w:rPr>
                <w:sz w:val="20"/>
                <w:szCs w:val="20"/>
              </w:rPr>
              <w:t xml:space="preserve"> волевые качества личности как стержень характера.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понятия: личность темперамент, характер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положительные и отрицательные черты характера</w:t>
            </w:r>
          </w:p>
        </w:tc>
        <w:tc>
          <w:tcPr>
            <w:tcW w:w="12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§5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contextualSpacing/>
              <w:rPr>
                <w:rStyle w:val="a6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7F62D9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6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Психологический портрет личности.  Способности, чувства, эмоции.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Коллективная 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Беседа 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Опрос </w:t>
            </w:r>
          </w:p>
        </w:tc>
        <w:tc>
          <w:tcPr>
            <w:tcW w:w="3045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-способности. 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Общие и специальные способности. Интеллект как способность к познанию и логическому мышлению. 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-чувства – высший тип психических реакций,  эмоци</w:t>
            </w:r>
            <w:proofErr w:type="gramStart"/>
            <w:r w:rsidRPr="002D7D5B">
              <w:rPr>
                <w:sz w:val="20"/>
                <w:szCs w:val="20"/>
              </w:rPr>
              <w:t>и-</w:t>
            </w:r>
            <w:proofErr w:type="gramEnd"/>
            <w:r w:rsidRPr="002D7D5B">
              <w:rPr>
                <w:sz w:val="20"/>
                <w:szCs w:val="20"/>
              </w:rPr>
              <w:t xml:space="preserve"> </w:t>
            </w:r>
            <w:proofErr w:type="spellStart"/>
            <w:r w:rsidRPr="002D7D5B">
              <w:rPr>
                <w:sz w:val="20"/>
                <w:szCs w:val="20"/>
              </w:rPr>
              <w:t>низший.понятия</w:t>
            </w:r>
            <w:proofErr w:type="spellEnd"/>
            <w:r w:rsidRPr="002D7D5B">
              <w:rPr>
                <w:sz w:val="20"/>
                <w:szCs w:val="20"/>
              </w:rPr>
              <w:t>: способности, интеллект, аффект, эмоции, чувства, настроение, стресс</w:t>
            </w:r>
          </w:p>
        </w:tc>
        <w:tc>
          <w:tcPr>
            <w:tcW w:w="12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§6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right="72"/>
              <w:contextualSpacing/>
              <w:rPr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7F62D9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7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Самооценка подростка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 совершенствования знаний умений и навыков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Коллективная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Рассказ 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Опрос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Таблица Тест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Защита проектов</w:t>
            </w:r>
          </w:p>
        </w:tc>
        <w:tc>
          <w:tcPr>
            <w:tcW w:w="3045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Самооценка как основа регулирования поведения личности.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Опасности завышенной и заниженной самооценки.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 кто и что влияет на самооценку подростка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 как сдерживать свои чувства и эмоции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-что такое выдающая личность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-самовоспитание, метод</w:t>
            </w:r>
            <w:proofErr w:type="gramStart"/>
            <w:r w:rsidRPr="002D7D5B">
              <w:rPr>
                <w:sz w:val="20"/>
                <w:szCs w:val="20"/>
              </w:rPr>
              <w:t>ы-</w:t>
            </w:r>
            <w:proofErr w:type="gramEnd"/>
            <w:r w:rsidRPr="002D7D5B">
              <w:rPr>
                <w:sz w:val="20"/>
                <w:szCs w:val="20"/>
              </w:rPr>
              <w:t xml:space="preserve"> </w:t>
            </w:r>
            <w:proofErr w:type="spellStart"/>
            <w:r w:rsidRPr="002D7D5B">
              <w:rPr>
                <w:sz w:val="20"/>
                <w:szCs w:val="20"/>
              </w:rPr>
              <w:t>самоприказ</w:t>
            </w:r>
            <w:proofErr w:type="spellEnd"/>
            <w:r w:rsidRPr="002D7D5B">
              <w:rPr>
                <w:sz w:val="20"/>
                <w:szCs w:val="20"/>
              </w:rPr>
              <w:t xml:space="preserve">, самовнушение, </w:t>
            </w:r>
            <w:proofErr w:type="spellStart"/>
            <w:r w:rsidRPr="002D7D5B">
              <w:rPr>
                <w:sz w:val="20"/>
                <w:szCs w:val="20"/>
              </w:rPr>
              <w:t>самободрение.понятия</w:t>
            </w:r>
            <w:proofErr w:type="spellEnd"/>
            <w:r w:rsidRPr="002D7D5B">
              <w:rPr>
                <w:sz w:val="20"/>
                <w:szCs w:val="20"/>
              </w:rPr>
              <w:t>: самооценка, самовоспитание</w:t>
            </w:r>
          </w:p>
        </w:tc>
        <w:tc>
          <w:tcPr>
            <w:tcW w:w="12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§7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contextualSpacing/>
              <w:rPr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7F62D9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8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proofErr w:type="gramStart"/>
            <w:r w:rsidRPr="002D7D5B">
              <w:rPr>
                <w:sz w:val="20"/>
                <w:szCs w:val="20"/>
              </w:rPr>
              <w:t>Выдающиеся</w:t>
            </w:r>
            <w:proofErr w:type="gramEnd"/>
            <w:r w:rsidRPr="002D7D5B">
              <w:rPr>
                <w:sz w:val="20"/>
                <w:szCs w:val="20"/>
              </w:rPr>
              <w:t xml:space="preserve">  личность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Групповая самостоятельная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Презентация групп новой работы</w:t>
            </w:r>
          </w:p>
        </w:tc>
        <w:tc>
          <w:tcPr>
            <w:tcW w:w="3045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что такое выдающая личность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роль природных задатков для формирования выдающейся </w:t>
            </w:r>
            <w:r w:rsidRPr="002D7D5B">
              <w:rPr>
                <w:sz w:val="20"/>
                <w:szCs w:val="20"/>
              </w:rPr>
              <w:lastRenderedPageBreak/>
              <w:t>личности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-самовоспитание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 одаренность детей и подростков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- талант, сила воли, трудолюбие 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proofErr w:type="gramStart"/>
            <w:r w:rsidRPr="002D7D5B">
              <w:rPr>
                <w:sz w:val="20"/>
                <w:szCs w:val="20"/>
              </w:rPr>
              <w:t xml:space="preserve">Роль поощрения одаренности в ее </w:t>
            </w:r>
            <w:proofErr w:type="spellStart"/>
            <w:r w:rsidRPr="002D7D5B">
              <w:rPr>
                <w:sz w:val="20"/>
                <w:szCs w:val="20"/>
              </w:rPr>
              <w:t>развитиипонятия</w:t>
            </w:r>
            <w:proofErr w:type="spellEnd"/>
            <w:r w:rsidRPr="002D7D5B">
              <w:rPr>
                <w:sz w:val="20"/>
                <w:szCs w:val="20"/>
              </w:rPr>
              <w:t>: выдающиеся личность, самовоспитание</w:t>
            </w:r>
            <w:proofErr w:type="gramEnd"/>
          </w:p>
        </w:tc>
        <w:tc>
          <w:tcPr>
            <w:tcW w:w="12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lastRenderedPageBreak/>
              <w:t>§8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contextualSpacing/>
              <w:rPr>
                <w:rStyle w:val="a6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7F62D9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Лидер и его качества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 формирования знаний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Фронтальная 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Самостоятельная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Развернутый ответ по картинке</w:t>
            </w:r>
          </w:p>
        </w:tc>
        <w:tc>
          <w:tcPr>
            <w:tcW w:w="3045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-лидер, лидерство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 какие качества необходимы лидеру?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-искусство общения как обязательная  черта лидера понятия: лидер, специфические черты характера лидера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§9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right="230" w:hanging="14"/>
              <w:contextualSpacing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7F62D9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10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Повторение и обобщение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Коллективная 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Беседа 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Таблица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Словарный диктант</w:t>
            </w:r>
          </w:p>
        </w:tc>
        <w:tc>
          <w:tcPr>
            <w:tcW w:w="3045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12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proofErr w:type="spellStart"/>
            <w:r w:rsidRPr="002D7D5B">
              <w:rPr>
                <w:sz w:val="20"/>
                <w:szCs w:val="20"/>
              </w:rPr>
              <w:t>Повт</w:t>
            </w:r>
            <w:proofErr w:type="spellEnd"/>
            <w:r w:rsidRPr="002D7D5B">
              <w:rPr>
                <w:sz w:val="20"/>
                <w:szCs w:val="20"/>
              </w:rPr>
              <w:t xml:space="preserve">. </w:t>
            </w:r>
            <w:proofErr w:type="spellStart"/>
            <w:r w:rsidRPr="002D7D5B">
              <w:rPr>
                <w:sz w:val="20"/>
                <w:szCs w:val="20"/>
              </w:rPr>
              <w:t>изуч</w:t>
            </w:r>
            <w:proofErr w:type="spellEnd"/>
            <w:r w:rsidRPr="002D7D5B">
              <w:rPr>
                <w:sz w:val="20"/>
                <w:szCs w:val="20"/>
              </w:rPr>
              <w:t>. раздел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right="10" w:firstLine="14"/>
              <w:contextualSpacing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c>
          <w:tcPr>
            <w:tcW w:w="15636" w:type="dxa"/>
            <w:gridSpan w:val="11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РАЗДЕЛ 2.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ПОДРОСТОК В СОЦИАЛЬНОЙ СРЕДЕ.</w:t>
            </w:r>
          </w:p>
        </w:tc>
      </w:tr>
      <w:tr w:rsidR="00A668CE" w:rsidRPr="002D7D5B" w:rsidTr="00FD266B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11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Социальная среда подростка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 формирования и совершенствования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Коллективная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Рассказ 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i/>
                <w:sz w:val="20"/>
                <w:szCs w:val="20"/>
              </w:rPr>
            </w:pPr>
            <w:r w:rsidRPr="002D7D5B">
              <w:rPr>
                <w:i/>
                <w:sz w:val="20"/>
                <w:szCs w:val="20"/>
              </w:rPr>
              <w:t>Опрос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-социальная среда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Роль социальной среды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Ближайшая и дальняя среда подростков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Семья как малая группа, пользующаяся наибольшим доверием подростка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-как влияют на подростка?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 кто влияет на подростка?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понятия: социальная среда, прямое влияние окружающих,  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косвенное влияние       </w:t>
            </w: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§10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right="10" w:firstLine="14"/>
              <w:contextualSpacing/>
              <w:rPr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12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Подросток в группе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 формирования и совершенствования знаний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Групповая самостоятельная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Обществ</w:t>
            </w:r>
            <w:proofErr w:type="gramStart"/>
            <w:r w:rsidRPr="002D7D5B">
              <w:rPr>
                <w:sz w:val="20"/>
                <w:szCs w:val="20"/>
              </w:rPr>
              <w:t>о-</w:t>
            </w:r>
            <w:proofErr w:type="gramEnd"/>
            <w:r w:rsidRPr="002D7D5B">
              <w:rPr>
                <w:sz w:val="20"/>
                <w:szCs w:val="20"/>
              </w:rPr>
              <w:t xml:space="preserve"> совокупность разных групп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-какие группы составляют общество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Большие, малые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-законы группы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Жизнь по законам группы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Конформизм как  особая форма поведения в ответ на групповое давление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понятия: конформизм</w:t>
            </w: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§11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left="24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13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Межличностные </w:t>
            </w:r>
            <w:r w:rsidRPr="002D7D5B">
              <w:rPr>
                <w:sz w:val="20"/>
                <w:szCs w:val="20"/>
              </w:rPr>
              <w:lastRenderedPageBreak/>
              <w:t>отношения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Комбинированны</w:t>
            </w:r>
            <w:r w:rsidRPr="002D7D5B">
              <w:rPr>
                <w:sz w:val="20"/>
                <w:szCs w:val="20"/>
              </w:rPr>
              <w:lastRenderedPageBreak/>
              <w:t>й урок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lastRenderedPageBreak/>
              <w:t xml:space="preserve">Фронтальная 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lastRenderedPageBreak/>
              <w:t>Самостоятельная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lastRenderedPageBreak/>
              <w:t xml:space="preserve">Опрос </w:t>
            </w: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 межличностные отношения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lastRenderedPageBreak/>
              <w:t xml:space="preserve">Роль психологических качеств и нравственных норм </w:t>
            </w:r>
            <w:proofErr w:type="gramStart"/>
            <w:r w:rsidRPr="002D7D5B">
              <w:rPr>
                <w:sz w:val="20"/>
                <w:szCs w:val="20"/>
              </w:rPr>
              <w:t>в</w:t>
            </w:r>
            <w:proofErr w:type="gramEnd"/>
            <w:r w:rsidRPr="002D7D5B">
              <w:rPr>
                <w:sz w:val="20"/>
                <w:szCs w:val="20"/>
              </w:rPr>
              <w:t xml:space="preserve"> межличностных отношений 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-взаимопонимание в межличностных отношениях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понятия: межличностные отношения</w:t>
            </w: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lastRenderedPageBreak/>
              <w:t>§12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left="10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rPr>
          <w:trHeight w:val="599"/>
        </w:trPr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lastRenderedPageBreak/>
              <w:t>14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«Мы» и «они»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Мир знакомых и незнакомых людей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 формирования знаний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Коллективная 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Беседа 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Опрос</w:t>
            </w: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Отношения с близкими знакомыми как личные отношения.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Отношения с незнакомыми как деловые (формальные) отношения - категории людей: «мы» и «они»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«мы»- те, к кому испытываю симпатию, с кем постоянно общаюсь, кому доверяю, «они» кого не знаю, с кем не общителен и неуживчив 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-проблемы знакомства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-мир знакомых и незнакомых людей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понятия: толерантность</w:t>
            </w: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§13,14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right="67"/>
              <w:contextualSpacing/>
              <w:rPr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rPr>
          <w:trHeight w:val="1017"/>
        </w:trPr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15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Социальный портрет молодежи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Фронтальная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Лекция</w:t>
            </w:r>
          </w:p>
        </w:tc>
        <w:tc>
          <w:tcPr>
            <w:tcW w:w="2078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Презентация групп новой работы</w:t>
            </w: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-молодеж</w:t>
            </w:r>
            <w:proofErr w:type="gramStart"/>
            <w:r w:rsidRPr="002D7D5B">
              <w:rPr>
                <w:sz w:val="20"/>
                <w:szCs w:val="20"/>
              </w:rPr>
              <w:t>ь-</w:t>
            </w:r>
            <w:proofErr w:type="gramEnd"/>
            <w:r w:rsidRPr="002D7D5B">
              <w:rPr>
                <w:sz w:val="20"/>
                <w:szCs w:val="20"/>
              </w:rPr>
              <w:t xml:space="preserve"> большая социальная группа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proofErr w:type="gramStart"/>
            <w:r w:rsidRPr="002D7D5B">
              <w:rPr>
                <w:sz w:val="20"/>
                <w:szCs w:val="20"/>
              </w:rPr>
              <w:t>Важнейшие</w:t>
            </w:r>
            <w:proofErr w:type="gramEnd"/>
            <w:r w:rsidRPr="002D7D5B">
              <w:rPr>
                <w:sz w:val="20"/>
                <w:szCs w:val="20"/>
              </w:rPr>
              <w:t xml:space="preserve"> событии, приходившие на молодежный возраст.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-проблемы молодежи в современном мире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-ценности современной молодежи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 понятия: инфантильность ценности</w:t>
            </w: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§15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right="67"/>
              <w:contextualSpacing/>
              <w:rPr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rPr>
          <w:trHeight w:val="1017"/>
        </w:trPr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16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Повторение и обобщение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Самостоятельная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Беседа 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078" w:type="dxa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Таблица Тест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Защита проектов</w:t>
            </w: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proofErr w:type="spellStart"/>
            <w:r w:rsidRPr="002D7D5B">
              <w:rPr>
                <w:sz w:val="20"/>
                <w:szCs w:val="20"/>
              </w:rPr>
              <w:t>Повт</w:t>
            </w:r>
            <w:proofErr w:type="spellEnd"/>
            <w:r w:rsidRPr="002D7D5B">
              <w:rPr>
                <w:sz w:val="20"/>
                <w:szCs w:val="20"/>
              </w:rPr>
              <w:t xml:space="preserve">. </w:t>
            </w:r>
            <w:proofErr w:type="spellStart"/>
            <w:r w:rsidRPr="002D7D5B">
              <w:rPr>
                <w:sz w:val="20"/>
                <w:szCs w:val="20"/>
              </w:rPr>
              <w:t>изуч</w:t>
            </w:r>
            <w:proofErr w:type="spellEnd"/>
            <w:r w:rsidRPr="002D7D5B">
              <w:rPr>
                <w:sz w:val="20"/>
                <w:szCs w:val="20"/>
              </w:rPr>
              <w:t>. раздел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left="10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c>
          <w:tcPr>
            <w:tcW w:w="15636" w:type="dxa"/>
            <w:gridSpan w:val="11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РАЗДЕЛ 3.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ПОДРОСТОК И ЗАКОН.(11Ч)</w:t>
            </w:r>
          </w:p>
        </w:tc>
      </w:tr>
      <w:tr w:rsidR="00A668CE" w:rsidRPr="002D7D5B" w:rsidTr="00FD266B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17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Юридические границы подросткового возраста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 формирования знаний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Коллективная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Лекция 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Опрос </w:t>
            </w: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-особенности правового статуса несовершеннолетних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-под защитой права 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понятия: малолетний, несовершеннолетний, право, юридическая ответственность, 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lastRenderedPageBreak/>
              <w:t>дееспособность</w:t>
            </w: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lastRenderedPageBreak/>
              <w:t>§16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left="10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Юридическая ответственность 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 формирования знаний</w:t>
            </w:r>
          </w:p>
        </w:tc>
        <w:tc>
          <w:tcPr>
            <w:tcW w:w="1862" w:type="dxa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Групповая самостоятельная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Развернутый ответ по плану</w:t>
            </w: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-юридическая ответственность, 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-дееспособность</w:t>
            </w: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§16 </w:t>
            </w:r>
            <w:proofErr w:type="spellStart"/>
            <w:r w:rsidRPr="002D7D5B">
              <w:rPr>
                <w:sz w:val="20"/>
                <w:szCs w:val="20"/>
              </w:rPr>
              <w:t>повт</w:t>
            </w:r>
            <w:proofErr w:type="spellEnd"/>
            <w:r w:rsidRPr="002D7D5B">
              <w:rPr>
                <w:sz w:val="20"/>
                <w:szCs w:val="20"/>
              </w:rPr>
              <w:t xml:space="preserve">., </w:t>
            </w:r>
            <w:proofErr w:type="spellStart"/>
            <w:r w:rsidRPr="002D7D5B">
              <w:rPr>
                <w:sz w:val="20"/>
                <w:szCs w:val="20"/>
              </w:rPr>
              <w:t>зап.</w:t>
            </w:r>
            <w:proofErr w:type="spellEnd"/>
            <w:r w:rsidRPr="002D7D5B">
              <w:rPr>
                <w:sz w:val="20"/>
                <w:szCs w:val="20"/>
              </w:rPr>
              <w:t xml:space="preserve"> В тетради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left="10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19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Подросток как гражданин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Урок-лекция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Таблица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Словарный диктант</w:t>
            </w: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-гражданин и гражданство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понятия: гражданин, гражданство</w:t>
            </w: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§17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right="38" w:firstLine="5"/>
              <w:contextualSpacing/>
              <w:rPr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20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Права и свободы. Обязанности граждан РФ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Лекция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Самостоятельная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Презентация групп новой работы</w:t>
            </w: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 -гражданские (личные)  права и свободы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-политические права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-обязанности граждан Российской Федерации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 права человека и гражданина, собрание, митинг, демонстрация</w:t>
            </w: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§17 </w:t>
            </w:r>
            <w:proofErr w:type="spellStart"/>
            <w:r w:rsidRPr="002D7D5B">
              <w:rPr>
                <w:sz w:val="20"/>
                <w:szCs w:val="20"/>
              </w:rPr>
              <w:t>повт</w:t>
            </w:r>
            <w:proofErr w:type="spellEnd"/>
            <w:r w:rsidRPr="002D7D5B">
              <w:rPr>
                <w:sz w:val="20"/>
                <w:szCs w:val="20"/>
              </w:rPr>
              <w:t>., работа с текстом Конституции РФ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right="82" w:firstLine="5"/>
              <w:contextualSpacing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21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Подросток и его права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Коллективная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Лекция 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Опрос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Таблица Тест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Защита проектов</w:t>
            </w: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Юридическое положение несовершеннолетних с позиции законодательства РФ 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понятия: права ребенка, </w:t>
            </w: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§18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right="82" w:firstLine="5"/>
              <w:contextualSpacing/>
              <w:rPr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22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Гражданские права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Самостоятельная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-гражданские  (личные) права.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Право ребенка на жизнь. Право на неприкосновенность личной жизни.</w:t>
            </w: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§</w:t>
            </w:r>
            <w:proofErr w:type="gramStart"/>
            <w:r w:rsidRPr="002D7D5B">
              <w:rPr>
                <w:sz w:val="20"/>
                <w:szCs w:val="20"/>
              </w:rPr>
              <w:t>с</w:t>
            </w:r>
            <w:proofErr w:type="gramEnd"/>
            <w:r w:rsidRPr="002D7D5B">
              <w:rPr>
                <w:sz w:val="20"/>
                <w:szCs w:val="20"/>
              </w:rPr>
              <w:t xml:space="preserve"> 127-128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left="10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23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Социально- экономические и культурные  права 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 формирования знаний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Коллективная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Лекция 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Опрос </w:t>
            </w: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-социально- экономические и культурные права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Право на труд и свободный выбор профессии.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Защита от экономической эксплуатации.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Право на отдых.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Защита детства и материнства.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Право на охрану здоровья и медицинскую помощь.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Культурные права – образование, свобода творчества, участие в культурной жизни и пользование учреждениями культуры</w:t>
            </w: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§</w:t>
            </w:r>
            <w:r w:rsidR="006B6699" w:rsidRPr="002D7D5B">
              <w:rPr>
                <w:sz w:val="20"/>
                <w:szCs w:val="20"/>
              </w:rPr>
              <w:t xml:space="preserve"> </w:t>
            </w:r>
            <w:r w:rsidRPr="002D7D5B">
              <w:rPr>
                <w:sz w:val="20"/>
                <w:szCs w:val="20"/>
              </w:rPr>
              <w:t>с 128-130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pStyle w:val="a7"/>
              <w:contextualSpacing/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24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Конвенция о правах ребенка. 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 формирования знаний</w:t>
            </w:r>
          </w:p>
        </w:tc>
        <w:tc>
          <w:tcPr>
            <w:tcW w:w="1862" w:type="dxa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Групповая самостоятельная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Опрос</w:t>
            </w: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- международная конвенция в нашей стране 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Конвенция о правах ребенка</w:t>
            </w: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 130, раб с текстом Конвенции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left="10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25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Опасный путь преступной жизни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Урок-лекция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Опрос </w:t>
            </w: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-юридическая ответственность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-что такое преступление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-подросток в обществе 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понятия: преступление, </w:t>
            </w:r>
            <w:r w:rsidRPr="002D7D5B">
              <w:rPr>
                <w:sz w:val="20"/>
                <w:szCs w:val="20"/>
              </w:rPr>
              <w:lastRenderedPageBreak/>
              <w:t>проступок, виды наказаний несовершеннолетних</w:t>
            </w: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lastRenderedPageBreak/>
              <w:t>§19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left="14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Уголовная и административная ответственность 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Лекция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Самостоятельная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Развернутый ответ </w:t>
            </w: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Уголовная ответственность. 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Возраст наступления уголовной ответственности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Принудительные меры воспитательного воздействия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Организованная преступность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Административные нарушения и меры административной ответственности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Правила поведения  несовершеннолетнего при задержании сотрудниками милиции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понятия: преступление, проступок, виды наказаний несовершеннолетних</w:t>
            </w: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 134-136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rPr>
          <w:trHeight w:val="914"/>
        </w:trPr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27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Повторение и обобщение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 контроля знаний, умений и навыков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Коллективная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Лекция 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Таблица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Словарный диктант</w:t>
            </w: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proofErr w:type="spellStart"/>
            <w:r w:rsidRPr="002D7D5B">
              <w:rPr>
                <w:sz w:val="20"/>
                <w:szCs w:val="20"/>
              </w:rPr>
              <w:t>Повт</w:t>
            </w:r>
            <w:proofErr w:type="spellEnd"/>
            <w:r w:rsidRPr="002D7D5B">
              <w:rPr>
                <w:sz w:val="20"/>
                <w:szCs w:val="20"/>
              </w:rPr>
              <w:t xml:space="preserve">. </w:t>
            </w:r>
            <w:proofErr w:type="spellStart"/>
            <w:r w:rsidRPr="002D7D5B">
              <w:rPr>
                <w:sz w:val="20"/>
                <w:szCs w:val="20"/>
              </w:rPr>
              <w:t>изуч</w:t>
            </w:r>
            <w:proofErr w:type="spellEnd"/>
            <w:r w:rsidRPr="002D7D5B">
              <w:rPr>
                <w:sz w:val="20"/>
                <w:szCs w:val="20"/>
              </w:rPr>
              <w:t>. раздел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left="10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rPr>
          <w:trHeight w:val="914"/>
        </w:trPr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28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 контроля знаний, умений и навыков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Самостоятельная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Презентация групп новой работы</w:t>
            </w: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proofErr w:type="spellStart"/>
            <w:r w:rsidRPr="002D7D5B">
              <w:rPr>
                <w:sz w:val="20"/>
                <w:szCs w:val="20"/>
              </w:rPr>
              <w:t>Повт</w:t>
            </w:r>
            <w:proofErr w:type="spellEnd"/>
            <w:r w:rsidRPr="002D7D5B">
              <w:rPr>
                <w:sz w:val="20"/>
                <w:szCs w:val="20"/>
              </w:rPr>
              <w:t xml:space="preserve">. </w:t>
            </w:r>
            <w:proofErr w:type="spellStart"/>
            <w:r w:rsidRPr="002D7D5B">
              <w:rPr>
                <w:sz w:val="20"/>
                <w:szCs w:val="20"/>
              </w:rPr>
              <w:t>изуч</w:t>
            </w:r>
            <w:proofErr w:type="spellEnd"/>
            <w:r w:rsidRPr="002D7D5B">
              <w:rPr>
                <w:sz w:val="20"/>
                <w:szCs w:val="20"/>
              </w:rPr>
              <w:t>. раздел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left="10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c>
          <w:tcPr>
            <w:tcW w:w="15636" w:type="dxa"/>
            <w:gridSpan w:val="11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РАЗДЕЛ 4.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 ОБРАЗ ЖИЗНИ ПОДРОСТКОВ.</w:t>
            </w:r>
          </w:p>
        </w:tc>
      </w:tr>
      <w:tr w:rsidR="00A668CE" w:rsidRPr="002D7D5B" w:rsidTr="00FD266B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26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Подросток в обществе  риска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 формирования знаний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Коллективная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Лекция 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Рост факторов риска в современном обществе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-современное общество- общество риска для подростка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Влияние внешних препятствий 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-источники риска в жизни современных подростков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Рост шумового фона, городские дороги, отрицательные последствия телепросмотров, алкоголизм и наркомания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понятия: алкоголизм, наркомания, здоровье</w:t>
            </w: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§20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27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Проблема одиночества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 формирования знаний</w:t>
            </w:r>
          </w:p>
        </w:tc>
        <w:tc>
          <w:tcPr>
            <w:tcW w:w="1862" w:type="dxa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Групповая самостоятельная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Опрос </w:t>
            </w: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 одиночество, проблемы, возникающие у человека, чувствующего себя одиноким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-советы для решения проблем </w:t>
            </w:r>
            <w:r w:rsidRPr="002D7D5B">
              <w:rPr>
                <w:sz w:val="20"/>
                <w:szCs w:val="20"/>
              </w:rPr>
              <w:lastRenderedPageBreak/>
              <w:t>подростковой депрессии понятия: одиночество, депрессия</w:t>
            </w: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lastRenderedPageBreak/>
              <w:t>§21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Подростковая культура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Урок-лекция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Опрос</w:t>
            </w: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Разнообразности подростковых культур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 особенности подростковой культуры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-молодежная одежда, разные функции одежды у подростков и взрослых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-молодежная музыка. </w:t>
            </w:r>
            <w:proofErr w:type="spellStart"/>
            <w:r w:rsidRPr="002D7D5B">
              <w:rPr>
                <w:sz w:val="20"/>
                <w:szCs w:val="20"/>
              </w:rPr>
              <w:t>Роллеризм</w:t>
            </w:r>
            <w:proofErr w:type="spellEnd"/>
            <w:r w:rsidRPr="002D7D5B">
              <w:rPr>
                <w:sz w:val="20"/>
                <w:szCs w:val="20"/>
              </w:rPr>
              <w:t xml:space="preserve"> как особый образ жизни и особая субкультура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понятия: молодежная культура</w:t>
            </w: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§22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left="10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29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Образ жизни 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Лекция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Самостоятельная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Опрос </w:t>
            </w: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-что такое образ жизни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Структура образа жизни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Отражение  в образе жизни элементов культуры.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-образ жизни у разных народов понятия: образ жизни</w:t>
            </w: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§23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left="14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30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Досуг и отдых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Коллективная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Лекция 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Развернутый ответ </w:t>
            </w: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-досуг и отдых как составная часть повседневного образа жизни людей.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-формы досуга у разных народов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Влияние экономического уровня развития общества и бытующих в нем традиций на формы современного досуга у разных народов.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-свободное время у россиян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-библиотеки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-музеи 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понятия: досуг,  отдых, свободное время, культурный досуг</w:t>
            </w: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§24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contextualSpacing/>
              <w:rPr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31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Спорт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Самостоятельная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Таблица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Словарный диктант</w:t>
            </w: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Возникновение и история спорта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 из истории спорта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-современный спорт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Спорт профессиональный и любительский.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Технические и военные виды спорта.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Проблема приобщения к спорту современных </w:t>
            </w:r>
            <w:r w:rsidRPr="002D7D5B">
              <w:rPr>
                <w:sz w:val="20"/>
                <w:szCs w:val="20"/>
              </w:rPr>
              <w:lastRenderedPageBreak/>
              <w:t>подростков как путь сохранения и развития их здоровья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понятия: здоровый образ жизни, спорт профессиональный и любительский</w:t>
            </w: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lastRenderedPageBreak/>
              <w:t>§25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left="5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c>
          <w:tcPr>
            <w:tcW w:w="15636" w:type="dxa"/>
            <w:gridSpan w:val="11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lastRenderedPageBreak/>
              <w:t>РАЗДЕЛ 5.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ПОДРОСТОК И ЕГО ЖИЛАЯ СРЕДА.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32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Город и село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 формирования знаний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Коллективная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Лекция 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Опрос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Таблица Тест</w:t>
            </w:r>
          </w:p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Защита проектов</w:t>
            </w: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Горо</w:t>
            </w:r>
            <w:proofErr w:type="gramStart"/>
            <w:r w:rsidRPr="002D7D5B">
              <w:rPr>
                <w:sz w:val="20"/>
                <w:szCs w:val="20"/>
              </w:rPr>
              <w:t>д-</w:t>
            </w:r>
            <w:proofErr w:type="gramEnd"/>
            <w:r w:rsidRPr="002D7D5B">
              <w:rPr>
                <w:sz w:val="20"/>
                <w:szCs w:val="20"/>
              </w:rPr>
              <w:t xml:space="preserve"> особая среда обитания.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 эволюция города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-современные города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-город и урбанизация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качество современной жизни 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-  качество жизни 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понятия: город, пригородные зоны. село, горо</w:t>
            </w:r>
            <w:proofErr w:type="gramStart"/>
            <w:r w:rsidRPr="002D7D5B">
              <w:rPr>
                <w:sz w:val="20"/>
                <w:szCs w:val="20"/>
              </w:rPr>
              <w:t>д-</w:t>
            </w:r>
            <w:proofErr w:type="gramEnd"/>
            <w:r w:rsidRPr="002D7D5B">
              <w:rPr>
                <w:sz w:val="20"/>
                <w:szCs w:val="20"/>
              </w:rPr>
              <w:t xml:space="preserve"> спутник, урбанизация</w:t>
            </w: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§26-27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contextualSpacing/>
              <w:rPr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33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Мой дом, мое жилище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 формирования знаний</w:t>
            </w:r>
          </w:p>
        </w:tc>
        <w:tc>
          <w:tcPr>
            <w:tcW w:w="1862" w:type="dxa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Групповая самостоятельная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-в каком пространстве мы обитаем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-дом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-эволюция жилища 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-современное жилище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-соседи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-район проживания </w:t>
            </w:r>
          </w:p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понятия: обитаемое пространство, жилище, соседи, район проживания</w:t>
            </w: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§28-29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left="5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  <w:tr w:rsidR="00A668CE" w:rsidRPr="002D7D5B" w:rsidTr="00FD266B">
        <w:tc>
          <w:tcPr>
            <w:tcW w:w="495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34</w:t>
            </w:r>
          </w:p>
        </w:tc>
        <w:tc>
          <w:tcPr>
            <w:tcW w:w="211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Повторение и обобщение. Итоговый урок</w:t>
            </w:r>
          </w:p>
        </w:tc>
        <w:tc>
          <w:tcPr>
            <w:tcW w:w="761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1</w:t>
            </w:r>
          </w:p>
        </w:tc>
        <w:tc>
          <w:tcPr>
            <w:tcW w:w="1803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Урок контроля знаний, умений и навыков</w:t>
            </w:r>
          </w:p>
        </w:tc>
        <w:tc>
          <w:tcPr>
            <w:tcW w:w="1862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>Самостоятельная</w:t>
            </w:r>
          </w:p>
        </w:tc>
        <w:tc>
          <w:tcPr>
            <w:tcW w:w="2078" w:type="dxa"/>
            <w:vAlign w:val="center"/>
          </w:tcPr>
          <w:p w:rsidR="00A668CE" w:rsidRPr="002D7D5B" w:rsidRDefault="00A668CE" w:rsidP="002D7D5B">
            <w:pPr>
              <w:contextualSpacing/>
              <w:rPr>
                <w:sz w:val="20"/>
                <w:szCs w:val="20"/>
              </w:rPr>
            </w:pPr>
            <w:r w:rsidRPr="002D7D5B">
              <w:rPr>
                <w:sz w:val="20"/>
                <w:szCs w:val="20"/>
              </w:rPr>
              <w:t xml:space="preserve">Тесты </w:t>
            </w:r>
          </w:p>
        </w:tc>
        <w:tc>
          <w:tcPr>
            <w:tcW w:w="2903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  <w:proofErr w:type="spellStart"/>
            <w:r w:rsidRPr="002D7D5B">
              <w:rPr>
                <w:sz w:val="20"/>
                <w:szCs w:val="20"/>
              </w:rPr>
              <w:t>Повт</w:t>
            </w:r>
            <w:proofErr w:type="spellEnd"/>
            <w:r w:rsidRPr="002D7D5B">
              <w:rPr>
                <w:sz w:val="20"/>
                <w:szCs w:val="20"/>
              </w:rPr>
              <w:t xml:space="preserve">. </w:t>
            </w:r>
            <w:proofErr w:type="spellStart"/>
            <w:r w:rsidRPr="002D7D5B">
              <w:rPr>
                <w:sz w:val="20"/>
                <w:szCs w:val="20"/>
              </w:rPr>
              <w:t>изуч</w:t>
            </w:r>
            <w:proofErr w:type="spellEnd"/>
            <w:r w:rsidRPr="002D7D5B">
              <w:rPr>
                <w:sz w:val="20"/>
                <w:szCs w:val="20"/>
              </w:rPr>
              <w:t>. раздел</w:t>
            </w:r>
          </w:p>
        </w:tc>
        <w:tc>
          <w:tcPr>
            <w:tcW w:w="865" w:type="dxa"/>
          </w:tcPr>
          <w:p w:rsidR="00A668CE" w:rsidRPr="002D7D5B" w:rsidRDefault="00A668CE" w:rsidP="002D7D5B">
            <w:pPr>
              <w:shd w:val="clear" w:color="auto" w:fill="FFFFFF"/>
              <w:ind w:left="5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</w:tcPr>
          <w:p w:rsidR="00A668CE" w:rsidRPr="002D7D5B" w:rsidRDefault="00A668CE" w:rsidP="002D7D5B">
            <w:pPr>
              <w:tabs>
                <w:tab w:val="left" w:pos="1365"/>
              </w:tabs>
              <w:contextualSpacing/>
              <w:rPr>
                <w:sz w:val="20"/>
                <w:szCs w:val="20"/>
              </w:rPr>
            </w:pPr>
          </w:p>
        </w:tc>
      </w:tr>
    </w:tbl>
    <w:p w:rsidR="00A668CE" w:rsidRPr="002D7D5B" w:rsidRDefault="00A668CE" w:rsidP="002D7D5B">
      <w:pPr>
        <w:tabs>
          <w:tab w:val="left" w:pos="1365"/>
        </w:tabs>
        <w:contextualSpacing/>
      </w:pPr>
    </w:p>
    <w:p w:rsidR="00A668CE" w:rsidRPr="002D7D5B" w:rsidRDefault="00A668CE" w:rsidP="002D7D5B">
      <w:pPr>
        <w:contextualSpacing/>
      </w:pPr>
    </w:p>
    <w:sectPr w:rsidR="00A668CE" w:rsidRPr="002D7D5B" w:rsidSect="002D7D5B">
      <w:pgSz w:w="16838" w:h="11906" w:orient="landscape"/>
      <w:pgMar w:top="851" w:right="851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6B97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02409E"/>
    <w:multiLevelType w:val="hybridMultilevel"/>
    <w:tmpl w:val="6D34F202"/>
    <w:lvl w:ilvl="0" w:tplc="2806F7F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5E29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45A3C86"/>
    <w:multiLevelType w:val="hybridMultilevel"/>
    <w:tmpl w:val="7CD09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F6A75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937E91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34B"/>
    <w:rsid w:val="0007656E"/>
    <w:rsid w:val="00083145"/>
    <w:rsid w:val="0009472C"/>
    <w:rsid w:val="000F1B46"/>
    <w:rsid w:val="00113B45"/>
    <w:rsid w:val="00231883"/>
    <w:rsid w:val="0029276F"/>
    <w:rsid w:val="002D7D5B"/>
    <w:rsid w:val="003855A7"/>
    <w:rsid w:val="0045244D"/>
    <w:rsid w:val="00606BA1"/>
    <w:rsid w:val="006B6699"/>
    <w:rsid w:val="007F62D9"/>
    <w:rsid w:val="008F6DD1"/>
    <w:rsid w:val="0098234B"/>
    <w:rsid w:val="009B76DA"/>
    <w:rsid w:val="00A668CE"/>
    <w:rsid w:val="00AF4541"/>
    <w:rsid w:val="00C36A33"/>
    <w:rsid w:val="00E45E5F"/>
    <w:rsid w:val="00E4600E"/>
    <w:rsid w:val="00EF5B9D"/>
    <w:rsid w:val="00FD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9823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98234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5">
    <w:name w:val="Strong"/>
    <w:basedOn w:val="a0"/>
    <w:uiPriority w:val="22"/>
    <w:qFormat/>
    <w:rsid w:val="0098234B"/>
    <w:rPr>
      <w:b/>
      <w:bCs/>
    </w:rPr>
  </w:style>
  <w:style w:type="character" w:styleId="a6">
    <w:name w:val="Emphasis"/>
    <w:basedOn w:val="a0"/>
    <w:qFormat/>
    <w:rsid w:val="0098234B"/>
    <w:rPr>
      <w:i/>
      <w:iCs/>
    </w:rPr>
  </w:style>
  <w:style w:type="paragraph" w:styleId="a7">
    <w:name w:val="No Spacing"/>
    <w:uiPriority w:val="1"/>
    <w:qFormat/>
    <w:rsid w:val="00A66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2D7D5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D7D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8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22DAE-1044-49DD-8611-B4C3B3EB0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14</Pages>
  <Words>4524</Words>
  <Characters>25793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SuperPC</Company>
  <LinksUpToDate>false</LinksUpToDate>
  <CharactersWithSpaces>30257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Старостина</cp:lastModifiedBy>
  <cp:revision>14</cp:revision>
  <cp:lastPrinted>2005-12-31T21:21:00Z</cp:lastPrinted>
  <dcterms:created xsi:type="dcterms:W3CDTF">2010-12-09T17:06:00Z</dcterms:created>
  <dcterms:modified xsi:type="dcterms:W3CDTF">2016-07-02T17:13:00Z</dcterms:modified>
</cp:coreProperties>
</file>